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4315" w:rsidRPr="00763E57" w:rsidRDefault="00B74315" w:rsidP="00B74315">
      <w:pPr>
        <w:pStyle w:val="Ttulo"/>
        <w:jc w:val="both"/>
        <w:outlineLvl w:val="0"/>
        <w:rPr>
          <w:b/>
          <w:color w:val="auto"/>
          <w:sz w:val="24"/>
          <w:szCs w:val="24"/>
          <w:highlight w:val="magenta"/>
        </w:rPr>
      </w:pPr>
      <w:r w:rsidRPr="00763E57">
        <w:rPr>
          <w:b/>
          <w:color w:val="auto"/>
          <w:sz w:val="24"/>
          <w:szCs w:val="24"/>
          <w:highlight w:val="magenta"/>
        </w:rPr>
        <w:t>TÍTULO: HÁBITOS ALIMENTICIOS</w:t>
      </w:r>
      <w:r w:rsidRPr="00C72C73">
        <w:rPr>
          <w:rStyle w:val="Refdenotaalpie"/>
          <w:b/>
          <w:color w:val="auto"/>
          <w:sz w:val="24"/>
          <w:szCs w:val="24"/>
          <w:highlight w:val="magenta"/>
        </w:rPr>
        <w:footnoteReference w:customMarkFollows="1" w:id="1"/>
        <w:sym w:font="Symbol" w:char="F02A"/>
      </w:r>
    </w:p>
    <w:p w:rsidR="00B74315" w:rsidRPr="00763E57" w:rsidRDefault="00B74315" w:rsidP="00B74315">
      <w:pPr>
        <w:pStyle w:val="Ttulo"/>
        <w:jc w:val="both"/>
        <w:rPr>
          <w:b/>
          <w:color w:val="auto"/>
          <w:sz w:val="24"/>
          <w:szCs w:val="24"/>
          <w:highlight w:val="magenta"/>
        </w:rPr>
      </w:pPr>
    </w:p>
    <w:p w:rsidR="00B74315" w:rsidRPr="00763E57" w:rsidRDefault="00B74315" w:rsidP="00B74315">
      <w:pPr>
        <w:pStyle w:val="Ttulo"/>
        <w:jc w:val="both"/>
        <w:outlineLvl w:val="0"/>
        <w:rPr>
          <w:b/>
          <w:color w:val="auto"/>
          <w:sz w:val="24"/>
          <w:szCs w:val="24"/>
          <w:highlight w:val="magenta"/>
        </w:rPr>
      </w:pPr>
      <w:r>
        <w:rPr>
          <w:b/>
          <w:color w:val="auto"/>
          <w:sz w:val="24"/>
          <w:szCs w:val="24"/>
          <w:highlight w:val="magenta"/>
        </w:rPr>
        <w:t>DIMENSIÓN: VIDA SALUDABLE</w:t>
      </w:r>
    </w:p>
    <w:p w:rsidR="00B74315" w:rsidRPr="00763E57" w:rsidRDefault="00B74315" w:rsidP="00B74315">
      <w:pPr>
        <w:pStyle w:val="Ttulo"/>
        <w:jc w:val="both"/>
        <w:rPr>
          <w:b/>
          <w:color w:val="auto"/>
          <w:sz w:val="24"/>
          <w:szCs w:val="24"/>
          <w:highlight w:val="magenta"/>
        </w:rPr>
      </w:pPr>
    </w:p>
    <w:p w:rsidR="00B74315" w:rsidRPr="00A446EB" w:rsidRDefault="00B74315" w:rsidP="00B74315">
      <w:pPr>
        <w:pStyle w:val="Ttulo"/>
        <w:jc w:val="both"/>
        <w:outlineLvl w:val="0"/>
        <w:rPr>
          <w:color w:val="auto"/>
          <w:sz w:val="24"/>
          <w:szCs w:val="24"/>
          <w:highlight w:val="magenta"/>
        </w:rPr>
      </w:pPr>
      <w:r w:rsidRPr="00763E57">
        <w:rPr>
          <w:b/>
          <w:color w:val="auto"/>
          <w:sz w:val="24"/>
          <w:szCs w:val="24"/>
          <w:highlight w:val="magenta"/>
        </w:rPr>
        <w:t>LÍNEA DE ACCIÓN: PROTECCIÓN</w:t>
      </w:r>
    </w:p>
    <w:p w:rsidR="00B74315" w:rsidRPr="00763E57" w:rsidRDefault="00B74315" w:rsidP="00B74315">
      <w:pPr>
        <w:pStyle w:val="Ttulo"/>
        <w:jc w:val="both"/>
        <w:rPr>
          <w:color w:val="auto"/>
          <w:sz w:val="24"/>
          <w:szCs w:val="24"/>
        </w:rPr>
      </w:pPr>
    </w:p>
    <w:p w:rsidR="00B74315" w:rsidRPr="00763E57" w:rsidRDefault="00B74315" w:rsidP="00B74315">
      <w:pPr>
        <w:pStyle w:val="Ttulo"/>
        <w:jc w:val="both"/>
        <w:outlineLvl w:val="0"/>
        <w:rPr>
          <w:color w:val="auto"/>
          <w:sz w:val="24"/>
          <w:szCs w:val="24"/>
        </w:rPr>
      </w:pPr>
      <w:r w:rsidRPr="00763E57">
        <w:rPr>
          <w:b/>
          <w:bCs/>
          <w:color w:val="auto"/>
          <w:sz w:val="24"/>
          <w:szCs w:val="24"/>
        </w:rPr>
        <w:t>Ubicación</w:t>
      </w:r>
      <w:r>
        <w:rPr>
          <w:color w:val="auto"/>
          <w:sz w:val="24"/>
          <w:szCs w:val="24"/>
        </w:rPr>
        <w:t>: C</w:t>
      </w:r>
      <w:r w:rsidRPr="00763E57">
        <w:rPr>
          <w:color w:val="auto"/>
          <w:sz w:val="24"/>
          <w:szCs w:val="24"/>
        </w:rPr>
        <w:t>urricular</w:t>
      </w:r>
    </w:p>
    <w:p w:rsidR="00B74315" w:rsidRPr="00763E57" w:rsidRDefault="00B74315" w:rsidP="00B74315">
      <w:pPr>
        <w:pStyle w:val="Ttulo"/>
        <w:jc w:val="both"/>
        <w:rPr>
          <w:color w:val="auto"/>
          <w:sz w:val="24"/>
          <w:szCs w:val="24"/>
        </w:rPr>
      </w:pPr>
    </w:p>
    <w:p w:rsidR="00B74315" w:rsidRPr="00763E57" w:rsidRDefault="00B74315" w:rsidP="00B74315">
      <w:pPr>
        <w:pStyle w:val="Ttulo"/>
        <w:jc w:val="both"/>
        <w:rPr>
          <w:color w:val="auto"/>
          <w:sz w:val="24"/>
          <w:szCs w:val="24"/>
        </w:rPr>
      </w:pPr>
      <w:r w:rsidRPr="00763E57">
        <w:rPr>
          <w:b/>
          <w:bCs/>
          <w:color w:val="auto"/>
          <w:sz w:val="24"/>
          <w:szCs w:val="24"/>
        </w:rPr>
        <w:t>A quién va dirigido</w:t>
      </w:r>
      <w:r>
        <w:rPr>
          <w:color w:val="auto"/>
          <w:sz w:val="24"/>
          <w:szCs w:val="24"/>
        </w:rPr>
        <w:t>: E</w:t>
      </w:r>
      <w:r w:rsidRPr="00763E57">
        <w:rPr>
          <w:color w:val="auto"/>
          <w:sz w:val="24"/>
          <w:szCs w:val="24"/>
        </w:rPr>
        <w:t>studiantes</w:t>
      </w:r>
    </w:p>
    <w:p w:rsidR="00B74315" w:rsidRPr="00763E57" w:rsidRDefault="00B74315" w:rsidP="00B74315">
      <w:pPr>
        <w:jc w:val="both"/>
        <w:rPr>
          <w:rFonts w:ascii="Arial" w:hAnsi="Arial" w:cs="Arial"/>
        </w:rPr>
      </w:pPr>
    </w:p>
    <w:p w:rsidR="00B74315" w:rsidRPr="00763E57" w:rsidRDefault="00B74315" w:rsidP="00B74315">
      <w:pPr>
        <w:jc w:val="both"/>
        <w:rPr>
          <w:rFonts w:ascii="Arial" w:hAnsi="Arial" w:cs="Arial"/>
          <w:b/>
          <w:i/>
        </w:rPr>
      </w:pPr>
    </w:p>
    <w:p w:rsidR="00B74315" w:rsidRDefault="00B74315" w:rsidP="00B74315">
      <w:pPr>
        <w:jc w:val="both"/>
        <w:rPr>
          <w:rFonts w:ascii="Arial" w:hAnsi="Arial" w:cs="Arial"/>
        </w:rPr>
      </w:pPr>
      <w:r>
        <w:rPr>
          <w:rFonts w:ascii="Arial" w:hAnsi="Arial" w:cs="Arial"/>
          <w:noProof/>
          <w:lang w:val="es-MX" w:eastAsia="es-MX"/>
        </w:rPr>
        <w:drawing>
          <wp:inline distT="0" distB="0" distL="0" distR="0">
            <wp:extent cx="466725" cy="638175"/>
            <wp:effectExtent l="19050" t="0" r="9525" b="0"/>
            <wp:docPr id="1" name="Imagen 1"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Pj04309590000[1]"/>
                    <pic:cNvPicPr>
                      <a:picLocks noChangeAspect="1" noChangeArrowheads="1"/>
                    </pic:cNvPicPr>
                  </pic:nvPicPr>
                  <pic:blipFill>
                    <a:blip r:embed="rId7" cstate="print"/>
                    <a:srcRect/>
                    <a:stretch>
                      <a:fillRect/>
                    </a:stretch>
                  </pic:blipFill>
                  <pic:spPr bwMode="auto">
                    <a:xfrm>
                      <a:off x="0" y="0"/>
                      <a:ext cx="466725" cy="638175"/>
                    </a:xfrm>
                    <a:prstGeom prst="rect">
                      <a:avLst/>
                    </a:prstGeom>
                    <a:noFill/>
                    <a:ln w="9525">
                      <a:noFill/>
                      <a:miter lim="800000"/>
                      <a:headEnd/>
                      <a:tailEnd/>
                    </a:ln>
                  </pic:spPr>
                </pic:pic>
              </a:graphicData>
            </a:graphic>
          </wp:inline>
        </w:drawing>
      </w:r>
    </w:p>
    <w:p w:rsidR="00B74315" w:rsidRDefault="00B74315" w:rsidP="00B74315">
      <w:pPr>
        <w:jc w:val="both"/>
        <w:rPr>
          <w:rFonts w:ascii="Arial" w:hAnsi="Arial" w:cs="Arial"/>
        </w:rPr>
      </w:pPr>
    </w:p>
    <w:p w:rsidR="00B74315" w:rsidRPr="00763E57" w:rsidRDefault="00B74315" w:rsidP="00B74315">
      <w:pPr>
        <w:jc w:val="both"/>
        <w:rPr>
          <w:rFonts w:ascii="Arial" w:hAnsi="Arial" w:cs="Arial"/>
          <w:b/>
        </w:rPr>
      </w:pPr>
      <w:r w:rsidRPr="00763E57">
        <w:rPr>
          <w:rFonts w:ascii="Arial" w:hAnsi="Arial" w:cs="Arial"/>
          <w:b/>
        </w:rPr>
        <w:t xml:space="preserve">Duración aproximada: </w:t>
      </w:r>
      <w:r>
        <w:rPr>
          <w:rFonts w:ascii="Arial" w:hAnsi="Arial" w:cs="Arial"/>
        </w:rPr>
        <w:t>90 m</w:t>
      </w:r>
      <w:r w:rsidRPr="00763E57">
        <w:rPr>
          <w:rFonts w:ascii="Arial" w:hAnsi="Arial" w:cs="Arial"/>
        </w:rPr>
        <w:t>inutos</w:t>
      </w:r>
    </w:p>
    <w:p w:rsidR="00B74315" w:rsidRPr="00763E57" w:rsidRDefault="00B74315" w:rsidP="00B74315">
      <w:pPr>
        <w:jc w:val="both"/>
        <w:rPr>
          <w:rFonts w:ascii="Arial" w:hAnsi="Arial" w:cs="Arial"/>
          <w:b/>
        </w:rPr>
      </w:pPr>
    </w:p>
    <w:p w:rsidR="00B74315" w:rsidRPr="00763E57" w:rsidRDefault="00B74315" w:rsidP="00B74315">
      <w:pPr>
        <w:jc w:val="both"/>
        <w:outlineLvl w:val="0"/>
        <w:rPr>
          <w:rFonts w:ascii="Arial" w:hAnsi="Arial" w:cs="Arial"/>
          <w:b/>
          <w:bCs/>
          <w:lang w:val="es-ES_tradnl"/>
        </w:rPr>
      </w:pPr>
      <w:r w:rsidRPr="00763E57">
        <w:rPr>
          <w:rFonts w:ascii="Arial" w:hAnsi="Arial" w:cs="Arial"/>
          <w:b/>
          <w:bCs/>
          <w:lang w:val="es-ES_tradnl"/>
        </w:rPr>
        <w:t>Propósito:</w:t>
      </w:r>
      <w:r w:rsidRPr="00763E57">
        <w:rPr>
          <w:rFonts w:ascii="Arial" w:hAnsi="Arial" w:cs="Arial"/>
          <w:b/>
          <w:bCs/>
          <w:lang w:val="es-ES_tradnl"/>
        </w:rPr>
        <w:tab/>
      </w:r>
      <w:r w:rsidRPr="00763E57">
        <w:rPr>
          <w:rFonts w:ascii="Arial" w:hAnsi="Arial" w:cs="Arial"/>
          <w:b/>
          <w:bCs/>
          <w:lang w:val="es-ES_tradnl"/>
        </w:rPr>
        <w:tab/>
      </w:r>
      <w:r w:rsidRPr="00763E57">
        <w:rPr>
          <w:rFonts w:ascii="Arial" w:hAnsi="Arial" w:cs="Arial"/>
          <w:b/>
          <w:bCs/>
          <w:lang w:val="es-ES_tradnl"/>
        </w:rPr>
        <w:tab/>
      </w:r>
      <w:r w:rsidRPr="00763E57">
        <w:rPr>
          <w:rFonts w:ascii="Arial" w:hAnsi="Arial" w:cs="Arial"/>
          <w:b/>
          <w:bCs/>
          <w:lang w:val="es-ES_tradnl"/>
        </w:rPr>
        <w:tab/>
      </w:r>
      <w:r w:rsidRPr="00763E57">
        <w:rPr>
          <w:rFonts w:ascii="Arial" w:hAnsi="Arial" w:cs="Arial"/>
          <w:b/>
          <w:bCs/>
          <w:lang w:val="es-ES_tradnl"/>
        </w:rPr>
        <w:tab/>
      </w:r>
      <w:r w:rsidRPr="00763E57">
        <w:rPr>
          <w:rFonts w:ascii="Arial" w:hAnsi="Arial" w:cs="Arial"/>
          <w:b/>
          <w:bCs/>
          <w:lang w:val="es-ES_tradnl"/>
        </w:rPr>
        <w:tab/>
      </w:r>
      <w:r w:rsidRPr="00763E57">
        <w:rPr>
          <w:rFonts w:ascii="Arial" w:hAnsi="Arial" w:cs="Arial"/>
          <w:b/>
          <w:bCs/>
          <w:lang w:val="es-ES_tradnl"/>
        </w:rPr>
        <w:tab/>
      </w:r>
      <w:r w:rsidRPr="00763E57">
        <w:rPr>
          <w:rFonts w:ascii="Arial" w:hAnsi="Arial" w:cs="Arial"/>
          <w:b/>
          <w:bCs/>
          <w:lang w:val="es-ES_tradnl"/>
        </w:rPr>
        <w:tab/>
      </w:r>
      <w:r w:rsidRPr="00763E57">
        <w:rPr>
          <w:rFonts w:ascii="Arial" w:hAnsi="Arial" w:cs="Arial"/>
          <w:b/>
          <w:bCs/>
          <w:lang w:val="es-ES_tradnl"/>
        </w:rPr>
        <w:tab/>
      </w:r>
      <w:r>
        <w:rPr>
          <w:rFonts w:ascii="Arial" w:hAnsi="Arial" w:cs="Arial"/>
          <w:b/>
          <w:bCs/>
          <w:noProof/>
          <w:lang w:val="es-MX" w:eastAsia="es-MX"/>
        </w:rPr>
        <w:drawing>
          <wp:inline distT="0" distB="0" distL="0" distR="0">
            <wp:extent cx="457200" cy="600075"/>
            <wp:effectExtent l="19050" t="0" r="0" b="0"/>
            <wp:docPr id="2" name="Imagen 2"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BD05219_0000[1]"/>
                    <pic:cNvPicPr>
                      <a:picLocks noChangeAspect="1" noChangeArrowheads="1"/>
                    </pic:cNvPicPr>
                  </pic:nvPicPr>
                  <pic:blipFill>
                    <a:blip r:embed="rId8" cstate="print"/>
                    <a:srcRect/>
                    <a:stretch>
                      <a:fillRect/>
                    </a:stretch>
                  </pic:blipFill>
                  <pic:spPr bwMode="auto">
                    <a:xfrm>
                      <a:off x="0" y="0"/>
                      <a:ext cx="457200" cy="600075"/>
                    </a:xfrm>
                    <a:prstGeom prst="rect">
                      <a:avLst/>
                    </a:prstGeom>
                    <a:noFill/>
                    <a:ln w="9525">
                      <a:noFill/>
                      <a:miter lim="800000"/>
                      <a:headEnd/>
                      <a:tailEnd/>
                    </a:ln>
                  </pic:spPr>
                </pic:pic>
              </a:graphicData>
            </a:graphic>
          </wp:inline>
        </w:drawing>
      </w:r>
    </w:p>
    <w:p w:rsidR="00B74315" w:rsidRPr="00763E57" w:rsidRDefault="00B74315" w:rsidP="00B74315">
      <w:pPr>
        <w:ind w:left="357"/>
        <w:jc w:val="both"/>
        <w:rPr>
          <w:rFonts w:ascii="Arial" w:hAnsi="Arial" w:cs="Arial"/>
        </w:rPr>
      </w:pPr>
    </w:p>
    <w:p w:rsidR="00B74315" w:rsidRPr="00C82AA1" w:rsidRDefault="00B74315" w:rsidP="00B74315">
      <w:pPr>
        <w:pStyle w:val="Sangra2detindependiente"/>
        <w:spacing w:line="240" w:lineRule="auto"/>
        <w:ind w:left="0"/>
        <w:jc w:val="both"/>
        <w:rPr>
          <w:rFonts w:ascii="Arial" w:hAnsi="Arial" w:cs="Arial"/>
        </w:rPr>
      </w:pPr>
      <w:r w:rsidRPr="00C82AA1">
        <w:rPr>
          <w:rFonts w:ascii="Arial" w:hAnsi="Arial" w:cs="Arial"/>
        </w:rPr>
        <w:t>Reflexionar acerca de lo que representa la comida, tanto como fuente de sensaciones placenteras, como un espacio para estar en común o compartir, o una forma de olvidar momentáneamente las frustraciones y la ansiedad.</w:t>
      </w:r>
    </w:p>
    <w:p w:rsidR="00B74315" w:rsidRPr="00C82AA1" w:rsidRDefault="00B74315" w:rsidP="00B74315">
      <w:pPr>
        <w:pStyle w:val="Textoindependiente"/>
      </w:pPr>
    </w:p>
    <w:p w:rsidR="00B74315" w:rsidRPr="00763E57" w:rsidRDefault="00B74315" w:rsidP="00B74315">
      <w:pPr>
        <w:jc w:val="both"/>
        <w:rPr>
          <w:rFonts w:ascii="Arial" w:hAnsi="Arial" w:cs="Arial"/>
          <w:lang w:val="es-ES_tradnl"/>
        </w:rPr>
      </w:pPr>
    </w:p>
    <w:p w:rsidR="00B74315" w:rsidRDefault="00B74315" w:rsidP="00B74315">
      <w:pPr>
        <w:jc w:val="both"/>
        <w:rPr>
          <w:rFonts w:ascii="Arial" w:hAnsi="Arial" w:cs="Arial"/>
          <w:b/>
          <w:lang w:val="es-ES_tradnl"/>
        </w:rPr>
      </w:pPr>
      <w:r>
        <w:rPr>
          <w:rFonts w:ascii="Arial" w:hAnsi="Arial" w:cs="Arial"/>
          <w:b/>
          <w:noProof/>
          <w:lang w:val="es-MX" w:eastAsia="es-MX"/>
        </w:rPr>
        <w:drawing>
          <wp:inline distT="0" distB="0" distL="0" distR="0">
            <wp:extent cx="485775" cy="962025"/>
            <wp:effectExtent l="0" t="0" r="0" b="0"/>
            <wp:docPr id="3" name="Imagen 3"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Cj04151440000[1]"/>
                    <pic:cNvPicPr>
                      <a:picLocks noChangeAspect="1" noChangeArrowheads="1"/>
                    </pic:cNvPicPr>
                  </pic:nvPicPr>
                  <pic:blipFill>
                    <a:blip r:embed="rId9" cstate="print"/>
                    <a:srcRect/>
                    <a:stretch>
                      <a:fillRect/>
                    </a:stretch>
                  </pic:blipFill>
                  <pic:spPr bwMode="auto">
                    <a:xfrm>
                      <a:off x="0" y="0"/>
                      <a:ext cx="485775" cy="962025"/>
                    </a:xfrm>
                    <a:prstGeom prst="rect">
                      <a:avLst/>
                    </a:prstGeom>
                    <a:noFill/>
                    <a:ln w="9525">
                      <a:noFill/>
                      <a:miter lim="800000"/>
                      <a:headEnd/>
                      <a:tailEnd/>
                    </a:ln>
                  </pic:spPr>
                </pic:pic>
              </a:graphicData>
            </a:graphic>
          </wp:inline>
        </w:drawing>
      </w:r>
    </w:p>
    <w:p w:rsidR="00B74315" w:rsidRDefault="00B74315" w:rsidP="00B74315">
      <w:pPr>
        <w:jc w:val="both"/>
        <w:rPr>
          <w:rFonts w:ascii="Arial" w:hAnsi="Arial" w:cs="Arial"/>
          <w:b/>
          <w:lang w:val="es-ES_tradnl"/>
        </w:rPr>
      </w:pPr>
    </w:p>
    <w:p w:rsidR="00B74315" w:rsidRPr="00763E57" w:rsidRDefault="00B74315" w:rsidP="00B74315">
      <w:pPr>
        <w:jc w:val="both"/>
        <w:rPr>
          <w:rFonts w:ascii="Arial" w:hAnsi="Arial" w:cs="Arial"/>
          <w:b/>
          <w:lang w:val="es-ES_tradnl"/>
        </w:rPr>
      </w:pPr>
      <w:r w:rsidRPr="00763E57">
        <w:rPr>
          <w:rFonts w:ascii="Arial" w:hAnsi="Arial" w:cs="Arial"/>
          <w:b/>
          <w:lang w:val="es-ES_tradnl"/>
        </w:rPr>
        <w:t>Preparación de la actividad:</w:t>
      </w:r>
    </w:p>
    <w:p w:rsidR="00B74315" w:rsidRPr="00763E57" w:rsidRDefault="00B74315" w:rsidP="00B74315">
      <w:pPr>
        <w:jc w:val="both"/>
        <w:rPr>
          <w:rFonts w:ascii="Arial" w:hAnsi="Arial" w:cs="Arial"/>
          <w:b/>
          <w:lang w:val="es-ES_tradnl"/>
        </w:rPr>
      </w:pPr>
    </w:p>
    <w:p w:rsidR="00B74315" w:rsidRPr="00763E57" w:rsidRDefault="00B74315" w:rsidP="00B74315">
      <w:pPr>
        <w:numPr>
          <w:ilvl w:val="0"/>
          <w:numId w:val="1"/>
        </w:numPr>
        <w:jc w:val="both"/>
        <w:rPr>
          <w:rFonts w:ascii="Arial" w:hAnsi="Arial" w:cs="Arial"/>
          <w:lang w:val="es-ES_tradnl"/>
        </w:rPr>
      </w:pPr>
      <w:r w:rsidRPr="00763E57">
        <w:rPr>
          <w:rFonts w:ascii="Arial" w:hAnsi="Arial" w:cs="Arial"/>
          <w:lang w:val="es-ES_tradnl"/>
        </w:rPr>
        <w:t>El</w:t>
      </w:r>
      <w:r>
        <w:rPr>
          <w:rFonts w:ascii="Arial" w:hAnsi="Arial" w:cs="Arial"/>
          <w:lang w:val="es-ES_tradnl"/>
        </w:rPr>
        <w:t xml:space="preserve"> </w:t>
      </w:r>
      <w:r w:rsidRPr="00763E57">
        <w:rPr>
          <w:rFonts w:ascii="Arial" w:hAnsi="Arial" w:cs="Arial"/>
          <w:lang w:val="es-ES_tradnl"/>
        </w:rPr>
        <w:t xml:space="preserve">(la) responsable de la actividad convocará a las y los estudiantes que quieran reflexionar sobre su forma de relacionarse con la comida a asistir a una reunión para analizar este tema. </w:t>
      </w:r>
    </w:p>
    <w:p w:rsidR="00B74315" w:rsidRPr="00763E57" w:rsidRDefault="00B74315" w:rsidP="00B74315">
      <w:pPr>
        <w:numPr>
          <w:ilvl w:val="0"/>
          <w:numId w:val="1"/>
        </w:numPr>
        <w:jc w:val="both"/>
        <w:rPr>
          <w:rFonts w:ascii="Arial" w:hAnsi="Arial" w:cs="Arial"/>
          <w:lang w:val="es-ES_tradnl"/>
        </w:rPr>
      </w:pPr>
      <w:r w:rsidRPr="00763E57">
        <w:rPr>
          <w:rFonts w:ascii="Arial" w:hAnsi="Arial" w:cs="Arial"/>
          <w:lang w:val="es-ES_tradnl"/>
        </w:rPr>
        <w:t>Sacará una copia del formato del Diagnóstico personal que se encuentra a continuación, por cada estudiante que participará en el grupo.</w:t>
      </w:r>
    </w:p>
    <w:p w:rsidR="00B74315" w:rsidRPr="00763E57" w:rsidRDefault="00B74315" w:rsidP="00B74315">
      <w:pPr>
        <w:numPr>
          <w:ilvl w:val="0"/>
          <w:numId w:val="1"/>
        </w:numPr>
        <w:jc w:val="both"/>
        <w:rPr>
          <w:rFonts w:ascii="Arial" w:hAnsi="Arial" w:cs="Arial"/>
          <w:lang w:val="es-ES_tradnl"/>
        </w:rPr>
      </w:pPr>
      <w:r w:rsidRPr="00763E57">
        <w:rPr>
          <w:rFonts w:ascii="Arial" w:hAnsi="Arial" w:cs="Arial"/>
          <w:lang w:val="es-ES_tradnl"/>
        </w:rPr>
        <w:t>Buscará en el Inventario de recursos de la escuela las instituciones y servicios que estén atendiendo problemas relacionados con los hábitos alimenticios y anotará los datos en una hoja de rotafolio.</w:t>
      </w:r>
    </w:p>
    <w:p w:rsidR="00B74315" w:rsidRPr="00763E57" w:rsidRDefault="00B74315" w:rsidP="00B74315">
      <w:pPr>
        <w:numPr>
          <w:ilvl w:val="0"/>
          <w:numId w:val="1"/>
        </w:numPr>
        <w:jc w:val="both"/>
        <w:rPr>
          <w:rFonts w:ascii="Arial" w:hAnsi="Arial" w:cs="Arial"/>
          <w:lang w:val="es-ES_tradnl"/>
        </w:rPr>
      </w:pPr>
      <w:r>
        <w:rPr>
          <w:rFonts w:ascii="Arial" w:hAnsi="Arial" w:cs="Arial"/>
          <w:lang w:val="es-ES_tradnl"/>
        </w:rPr>
        <w:lastRenderedPageBreak/>
        <w:t>Obtendrá</w:t>
      </w:r>
      <w:r w:rsidRPr="00763E57">
        <w:rPr>
          <w:rFonts w:ascii="Arial" w:hAnsi="Arial" w:cs="Arial"/>
          <w:lang w:val="es-ES_tradnl"/>
        </w:rPr>
        <w:t xml:space="preserve"> los siguientes materiales:</w:t>
      </w:r>
      <w:r>
        <w:rPr>
          <w:rFonts w:ascii="Arial" w:hAnsi="Arial" w:cs="Arial"/>
          <w:bCs/>
          <w:lang w:val="es-ES_tradnl"/>
        </w:rPr>
        <w:t xml:space="preserve"> h</w:t>
      </w:r>
      <w:r w:rsidRPr="00763E57">
        <w:rPr>
          <w:rFonts w:ascii="Arial" w:hAnsi="Arial" w:cs="Arial"/>
          <w:bCs/>
          <w:lang w:val="es-ES_tradnl"/>
        </w:rPr>
        <w:t>ojas de rotafolio, hojas de papel tamaño carta, plumones, plumas</w:t>
      </w:r>
      <w:r>
        <w:rPr>
          <w:rFonts w:ascii="Arial" w:hAnsi="Arial" w:cs="Arial"/>
          <w:bCs/>
          <w:lang w:val="es-ES_tradnl"/>
        </w:rPr>
        <w:t>,</w:t>
      </w:r>
      <w:r w:rsidRPr="00763E57">
        <w:rPr>
          <w:rFonts w:ascii="Arial" w:hAnsi="Arial" w:cs="Arial"/>
          <w:bCs/>
          <w:lang w:val="es-ES_tradnl"/>
        </w:rPr>
        <w:t xml:space="preserve"> cinta adhesiva.</w:t>
      </w:r>
    </w:p>
    <w:p w:rsidR="00B74315" w:rsidRDefault="00B74315" w:rsidP="00B74315">
      <w:pPr>
        <w:jc w:val="both"/>
      </w:pPr>
    </w:p>
    <w:tbl>
      <w:tblPr>
        <w:tblW w:w="10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135"/>
      </w:tblGrid>
      <w:tr w:rsidR="00B74315" w:rsidRPr="00763E57" w:rsidTr="00682077">
        <w:tblPrEx>
          <w:tblCellMar>
            <w:top w:w="0" w:type="dxa"/>
            <w:bottom w:w="0" w:type="dxa"/>
          </w:tblCellMar>
        </w:tblPrEx>
        <w:trPr>
          <w:cantSplit/>
        </w:trPr>
        <w:tc>
          <w:tcPr>
            <w:tcW w:w="10135" w:type="dxa"/>
          </w:tcPr>
          <w:p w:rsidR="00B74315" w:rsidRPr="00967D19" w:rsidRDefault="00B74315" w:rsidP="00682077">
            <w:pPr>
              <w:pStyle w:val="Ttulo1"/>
              <w:jc w:val="center"/>
              <w:rPr>
                <w:rFonts w:ascii="Arial" w:hAnsi="Arial" w:cs="Arial"/>
                <w:b/>
                <w:i w:val="0"/>
              </w:rPr>
            </w:pPr>
            <w:r w:rsidRPr="00967D19">
              <w:rPr>
                <w:rFonts w:ascii="Arial" w:hAnsi="Arial" w:cs="Arial"/>
                <w:b/>
                <w:i w:val="0"/>
              </w:rPr>
              <w:t>Ficha técnica</w:t>
            </w:r>
          </w:p>
        </w:tc>
      </w:tr>
      <w:tr w:rsidR="00B74315" w:rsidRPr="00C82AA1" w:rsidTr="00682077">
        <w:tblPrEx>
          <w:tblCellMar>
            <w:top w:w="0" w:type="dxa"/>
            <w:bottom w:w="0" w:type="dxa"/>
          </w:tblCellMar>
        </w:tblPrEx>
        <w:trPr>
          <w:cantSplit/>
        </w:trPr>
        <w:tc>
          <w:tcPr>
            <w:tcW w:w="10135" w:type="dxa"/>
          </w:tcPr>
          <w:p w:rsidR="00B74315" w:rsidRDefault="00B74315" w:rsidP="00682077">
            <w:pPr>
              <w:pStyle w:val="Sangradetextonormal"/>
              <w:ind w:left="0"/>
              <w:jc w:val="both"/>
              <w:rPr>
                <w:rFonts w:ascii="Arial" w:hAnsi="Arial" w:cs="Arial"/>
                <w:bCs/>
              </w:rPr>
            </w:pPr>
            <w:r w:rsidRPr="00C82AA1">
              <w:rPr>
                <w:rFonts w:ascii="Arial" w:hAnsi="Arial" w:cs="Arial"/>
                <w:bCs/>
              </w:rPr>
              <w:t xml:space="preserve">Comer provoca sensaciones placenteras, además de brindar los nutrientes que requerimos para tener energía y desarrollarnos sanamente. Adicionalmente, cuando la comida se desarrolla en la familia, con las y los compañeros o amigos y amigas, abre un espacio para compartir, </w:t>
            </w:r>
            <w:r>
              <w:rPr>
                <w:rFonts w:ascii="Arial" w:hAnsi="Arial" w:cs="Arial"/>
                <w:bCs/>
              </w:rPr>
              <w:t xml:space="preserve">donde los </w:t>
            </w:r>
            <w:r w:rsidRPr="00C82AA1">
              <w:rPr>
                <w:rFonts w:ascii="Arial" w:hAnsi="Arial" w:cs="Arial"/>
                <w:bCs/>
              </w:rPr>
              <w:t xml:space="preserve">actualizarnos sobre lo que nos pasa. También, al ingerir alimentos se activan circuitos nerviosos que generan una estimulación, por lo que se facilita dejar de lado  momentáneamente las frustraciones o la ansiedad. </w:t>
            </w:r>
          </w:p>
          <w:p w:rsidR="00B74315" w:rsidRPr="00C82AA1" w:rsidRDefault="00B74315" w:rsidP="00682077">
            <w:pPr>
              <w:pStyle w:val="Sangradetextonormal"/>
              <w:ind w:left="0"/>
              <w:jc w:val="both"/>
              <w:rPr>
                <w:rFonts w:ascii="Arial" w:hAnsi="Arial" w:cs="Arial"/>
                <w:bCs/>
              </w:rPr>
            </w:pPr>
          </w:p>
          <w:p w:rsidR="00B74315" w:rsidRDefault="00B74315" w:rsidP="00682077">
            <w:pPr>
              <w:pStyle w:val="Sangradetextonormal"/>
              <w:ind w:left="0"/>
              <w:jc w:val="both"/>
              <w:rPr>
                <w:rFonts w:ascii="Arial" w:hAnsi="Arial" w:cs="Arial"/>
                <w:bCs/>
              </w:rPr>
            </w:pPr>
            <w:r>
              <w:rPr>
                <w:rFonts w:ascii="Arial" w:hAnsi="Arial" w:cs="Arial"/>
                <w:bCs/>
              </w:rPr>
              <w:t xml:space="preserve">     Esto</w:t>
            </w:r>
            <w:r w:rsidRPr="00C82AA1">
              <w:rPr>
                <w:rFonts w:ascii="Arial" w:hAnsi="Arial" w:cs="Arial"/>
                <w:bCs/>
              </w:rPr>
              <w:t xml:space="preserve"> se relaciona con las motivaciones hacia el consumo de ciertas drogas, por lo que los problemas en los hábitos alimenticios guardan semejanzas con las dependencias a sustancias adictivas. </w:t>
            </w:r>
          </w:p>
          <w:p w:rsidR="00B74315" w:rsidRDefault="00B74315" w:rsidP="00682077">
            <w:pPr>
              <w:pStyle w:val="Sangradetextonormal"/>
              <w:ind w:left="0"/>
              <w:jc w:val="both"/>
              <w:rPr>
                <w:rFonts w:ascii="Arial" w:hAnsi="Arial" w:cs="Arial"/>
                <w:bCs/>
              </w:rPr>
            </w:pPr>
          </w:p>
          <w:p w:rsidR="00B74315" w:rsidRDefault="00B74315" w:rsidP="00682077">
            <w:pPr>
              <w:pStyle w:val="Sangradetextonormal"/>
              <w:ind w:left="0" w:firstLine="426"/>
              <w:jc w:val="both"/>
              <w:rPr>
                <w:rFonts w:ascii="Arial" w:hAnsi="Arial" w:cs="Arial"/>
                <w:bCs/>
              </w:rPr>
            </w:pPr>
            <w:r w:rsidRPr="00C82AA1">
              <w:rPr>
                <w:rFonts w:ascii="Arial" w:hAnsi="Arial" w:cs="Arial"/>
                <w:bCs/>
              </w:rPr>
              <w:t>En cuanto a la comida, estos problemas se presentan en dos polos que pueden darse simultáneamente en la misma persona: anorexia y bulimia. Esta última representa una forma inmoderada de comer, que no guarda relación con la necesidad fisiológica de alimentarse; mientras que en la anorexia se rechaza la ingestión de alimentos, o si se los ha ingerido, se acelera su eliminación, provocándose vómito, tomando laxantes o diuréticos</w:t>
            </w:r>
            <w:r>
              <w:rPr>
                <w:rFonts w:ascii="Arial" w:hAnsi="Arial" w:cs="Arial"/>
                <w:bCs/>
              </w:rPr>
              <w:t>,</w:t>
            </w:r>
            <w:r w:rsidRPr="00C82AA1">
              <w:rPr>
                <w:rFonts w:ascii="Arial" w:hAnsi="Arial" w:cs="Arial"/>
                <w:bCs/>
              </w:rPr>
              <w:t xml:space="preserve"> o realizando ejercicios extenuantes. La falta de nutrientes, en casos extremos, puede provocar la muerte.</w:t>
            </w:r>
          </w:p>
          <w:p w:rsidR="00B74315" w:rsidRPr="00C82AA1" w:rsidRDefault="00B74315" w:rsidP="00682077">
            <w:pPr>
              <w:pStyle w:val="Sangradetextonormal"/>
              <w:ind w:left="0" w:firstLine="426"/>
              <w:jc w:val="both"/>
              <w:rPr>
                <w:rFonts w:ascii="Arial" w:hAnsi="Arial" w:cs="Arial"/>
                <w:bCs/>
              </w:rPr>
            </w:pPr>
            <w:r w:rsidRPr="00C82AA1">
              <w:rPr>
                <w:rFonts w:ascii="Arial" w:hAnsi="Arial" w:cs="Arial"/>
                <w:bCs/>
              </w:rPr>
              <w:t xml:space="preserve">  </w:t>
            </w:r>
          </w:p>
          <w:p w:rsidR="00B74315" w:rsidRDefault="00B74315" w:rsidP="00682077">
            <w:pPr>
              <w:pStyle w:val="Sangradetextonormal"/>
              <w:ind w:left="0"/>
              <w:jc w:val="both"/>
              <w:rPr>
                <w:rFonts w:ascii="Arial" w:hAnsi="Arial" w:cs="Arial"/>
                <w:bCs/>
              </w:rPr>
            </w:pPr>
            <w:r>
              <w:rPr>
                <w:rFonts w:ascii="Arial" w:hAnsi="Arial" w:cs="Arial"/>
                <w:bCs/>
              </w:rPr>
              <w:t xml:space="preserve">      </w:t>
            </w:r>
            <w:r w:rsidRPr="00C82AA1">
              <w:rPr>
                <w:rFonts w:ascii="Arial" w:hAnsi="Arial" w:cs="Arial"/>
                <w:bCs/>
              </w:rPr>
              <w:t>Cuando estos patrones de comportamiento ocupan el centro de la existencia de una persona, se presentan rasgos semejantes a otras dependencias:</w:t>
            </w:r>
          </w:p>
          <w:p w:rsidR="00B74315" w:rsidRPr="00C82AA1" w:rsidRDefault="00B74315" w:rsidP="00682077">
            <w:pPr>
              <w:pStyle w:val="Sangradetextonormal"/>
              <w:ind w:left="0"/>
              <w:jc w:val="both"/>
              <w:rPr>
                <w:rFonts w:ascii="Arial" w:hAnsi="Arial" w:cs="Arial"/>
                <w:bCs/>
              </w:rPr>
            </w:pPr>
          </w:p>
          <w:p w:rsidR="00B74315" w:rsidRPr="00C82AA1" w:rsidRDefault="00B74315" w:rsidP="00B74315">
            <w:pPr>
              <w:pStyle w:val="Sangradetextonormal"/>
              <w:numPr>
                <w:ilvl w:val="0"/>
                <w:numId w:val="5"/>
              </w:numPr>
              <w:spacing w:after="120"/>
              <w:jc w:val="both"/>
              <w:rPr>
                <w:rFonts w:ascii="Arial" w:hAnsi="Arial" w:cs="Arial"/>
                <w:bCs/>
              </w:rPr>
            </w:pPr>
            <w:r w:rsidRPr="00C82AA1">
              <w:rPr>
                <w:rFonts w:ascii="Arial" w:hAnsi="Arial" w:cs="Arial"/>
                <w:bCs/>
              </w:rPr>
              <w:t>Las y los bulímicos viven pensando, aprovisionándose y escondiendo sus alimentos preferidos, de manera semejante a lo que hace un alcohólico con su bebida preferida.</w:t>
            </w:r>
          </w:p>
          <w:p w:rsidR="00B74315" w:rsidRDefault="00B74315" w:rsidP="00B74315">
            <w:pPr>
              <w:pStyle w:val="Sangradetextonormal"/>
              <w:numPr>
                <w:ilvl w:val="0"/>
                <w:numId w:val="5"/>
              </w:numPr>
              <w:spacing w:after="120"/>
              <w:jc w:val="both"/>
              <w:rPr>
                <w:rFonts w:ascii="Arial" w:hAnsi="Arial" w:cs="Arial"/>
                <w:bCs/>
              </w:rPr>
            </w:pPr>
            <w:r w:rsidRPr="00C82AA1">
              <w:rPr>
                <w:rFonts w:ascii="Arial" w:hAnsi="Arial" w:cs="Arial"/>
                <w:bCs/>
              </w:rPr>
              <w:t>Para las y los anoréxicos, el acto de comer puede llegar a resultarles insoportable y pierden la percepción real de sí mismos: nunca están suficientemente delgados.</w:t>
            </w:r>
          </w:p>
          <w:p w:rsidR="00B74315" w:rsidRPr="0018709D" w:rsidRDefault="00B74315" w:rsidP="00682077">
            <w:pPr>
              <w:pStyle w:val="Sangradetextonormal"/>
              <w:spacing w:after="120"/>
              <w:ind w:left="0"/>
              <w:jc w:val="both"/>
              <w:rPr>
                <w:rFonts w:ascii="Arial" w:hAnsi="Arial" w:cs="Arial"/>
                <w:bCs/>
              </w:rPr>
            </w:pPr>
            <w:r w:rsidRPr="0018709D">
              <w:rPr>
                <w:rFonts w:ascii="Arial" w:hAnsi="Arial" w:cs="Arial"/>
                <w:bCs/>
              </w:rPr>
              <w:t>Esta semejanza con otros problemas de dependencia destaca la necesidad de apoyo externo, que es aconsejable buscar cuando se presentan las primeras señales del trastorno. Cuanto más se fortalezca el patrón de comportamiento y se acomode el estilo de vida a esa relación patológica con la comida, más difícil será modificarlo. Por el contrario, en las etapas iniciales, una orientación oportuna puede facilitar la toma de conciencia acerca del problema y la búsqueda de soluciones.</w:t>
            </w:r>
          </w:p>
        </w:tc>
      </w:tr>
    </w:tbl>
    <w:p w:rsidR="00B74315" w:rsidRDefault="00B74315" w:rsidP="00B74315">
      <w:pPr>
        <w:jc w:val="both"/>
        <w:outlineLvl w:val="0"/>
        <w:rPr>
          <w:rFonts w:ascii="Arial" w:hAnsi="Arial" w:cs="Arial"/>
          <w:b/>
          <w:bCs/>
          <w:lang w:val="es-ES_tradnl"/>
        </w:rPr>
      </w:pPr>
    </w:p>
    <w:p w:rsidR="00B74315" w:rsidRPr="00763E57" w:rsidRDefault="00B74315" w:rsidP="00B74315">
      <w:pPr>
        <w:jc w:val="both"/>
        <w:outlineLvl w:val="0"/>
        <w:rPr>
          <w:rFonts w:ascii="Arial" w:hAnsi="Arial" w:cs="Arial"/>
          <w:b/>
          <w:bCs/>
          <w:lang w:val="es-ES_tradnl"/>
        </w:rPr>
      </w:pPr>
      <w:r w:rsidRPr="00763E57">
        <w:rPr>
          <w:rFonts w:ascii="Arial" w:hAnsi="Arial" w:cs="Arial"/>
          <w:b/>
          <w:bCs/>
          <w:lang w:val="es-ES_tradnl"/>
        </w:rPr>
        <w:t>Mecánica de aplicación:</w:t>
      </w:r>
      <w:r w:rsidRPr="00763E57">
        <w:rPr>
          <w:rFonts w:ascii="Arial" w:hAnsi="Arial" w:cs="Arial"/>
          <w:b/>
          <w:bCs/>
          <w:lang w:val="es-ES_tradnl"/>
        </w:rPr>
        <w:tab/>
      </w:r>
      <w:r w:rsidRPr="00763E57">
        <w:rPr>
          <w:rFonts w:ascii="Arial" w:hAnsi="Arial" w:cs="Arial"/>
          <w:b/>
          <w:bCs/>
          <w:lang w:val="es-ES_tradnl"/>
        </w:rPr>
        <w:tab/>
      </w:r>
      <w:r w:rsidRPr="00763E57">
        <w:rPr>
          <w:rFonts w:ascii="Arial" w:hAnsi="Arial" w:cs="Arial"/>
          <w:b/>
          <w:bCs/>
          <w:lang w:val="es-ES_tradnl"/>
        </w:rPr>
        <w:tab/>
      </w:r>
      <w:r w:rsidRPr="00763E57">
        <w:rPr>
          <w:rFonts w:ascii="Arial" w:hAnsi="Arial" w:cs="Arial"/>
          <w:b/>
          <w:bCs/>
          <w:lang w:val="es-ES_tradnl"/>
        </w:rPr>
        <w:tab/>
      </w:r>
      <w:r w:rsidRPr="00763E57">
        <w:rPr>
          <w:rFonts w:ascii="Arial" w:hAnsi="Arial" w:cs="Arial"/>
          <w:b/>
          <w:bCs/>
          <w:lang w:val="es-ES_tradnl"/>
        </w:rPr>
        <w:tab/>
      </w:r>
      <w:r w:rsidRPr="00763E57">
        <w:rPr>
          <w:rFonts w:ascii="Arial" w:hAnsi="Arial" w:cs="Arial"/>
          <w:b/>
          <w:bCs/>
          <w:lang w:val="es-ES_tradnl"/>
        </w:rPr>
        <w:tab/>
        <w:t xml:space="preserve">      </w:t>
      </w:r>
      <w:r>
        <w:rPr>
          <w:rFonts w:ascii="Arial" w:hAnsi="Arial" w:cs="Arial"/>
          <w:b/>
          <w:bCs/>
          <w:noProof/>
          <w:lang w:val="es-MX" w:eastAsia="es-MX"/>
        </w:rPr>
        <w:drawing>
          <wp:inline distT="0" distB="0" distL="0" distR="0">
            <wp:extent cx="571500" cy="571500"/>
            <wp:effectExtent l="19050" t="0" r="0" b="0"/>
            <wp:docPr id="4" name="Imagen 4"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859680000[1]"/>
                    <pic:cNvPicPr>
                      <a:picLocks noChangeAspect="1" noChangeArrowheads="1"/>
                    </pic:cNvPicPr>
                  </pic:nvPicPr>
                  <pic:blipFill>
                    <a:blip r:embed="rId10" cstate="print"/>
                    <a:srcRect/>
                    <a:stretch>
                      <a:fillRect/>
                    </a:stretch>
                  </pic:blipFill>
                  <pic:spPr bwMode="auto">
                    <a:xfrm>
                      <a:off x="0" y="0"/>
                      <a:ext cx="571500" cy="571500"/>
                    </a:xfrm>
                    <a:prstGeom prst="rect">
                      <a:avLst/>
                    </a:prstGeom>
                    <a:noFill/>
                    <a:ln w="9525">
                      <a:noFill/>
                      <a:miter lim="800000"/>
                      <a:headEnd/>
                      <a:tailEnd/>
                    </a:ln>
                  </pic:spPr>
                </pic:pic>
              </a:graphicData>
            </a:graphic>
          </wp:inline>
        </w:drawing>
      </w:r>
    </w:p>
    <w:p w:rsidR="00B74315" w:rsidRPr="00763E57" w:rsidRDefault="00B74315" w:rsidP="00B74315">
      <w:pPr>
        <w:numPr>
          <w:ilvl w:val="0"/>
          <w:numId w:val="2"/>
        </w:numPr>
        <w:jc w:val="both"/>
        <w:rPr>
          <w:rFonts w:ascii="Arial" w:hAnsi="Arial" w:cs="Arial"/>
          <w:lang w:val="es-ES_tradnl"/>
        </w:rPr>
      </w:pPr>
      <w:r w:rsidRPr="00763E57">
        <w:rPr>
          <w:rFonts w:ascii="Arial" w:hAnsi="Arial" w:cs="Arial"/>
          <w:lang w:val="es-ES_tradnl"/>
        </w:rPr>
        <w:t>En la</w:t>
      </w:r>
      <w:r>
        <w:rPr>
          <w:rFonts w:ascii="Arial" w:hAnsi="Arial" w:cs="Arial"/>
          <w:lang w:val="es-ES_tradnl"/>
        </w:rPr>
        <w:t xml:space="preserve"> fecha fijada, </w:t>
      </w:r>
      <w:r w:rsidRPr="00763E57">
        <w:rPr>
          <w:rFonts w:ascii="Arial" w:hAnsi="Arial" w:cs="Arial"/>
          <w:lang w:val="es-ES_tradnl"/>
        </w:rPr>
        <w:t>la persona que realizó la convocatoria coordinará la reunión. Leerá la ficha técnica en voz alta y comentará con los y las  estudiantes su contenido.</w:t>
      </w:r>
    </w:p>
    <w:p w:rsidR="00B74315" w:rsidRPr="00763E57" w:rsidRDefault="00B74315" w:rsidP="00B74315">
      <w:pPr>
        <w:numPr>
          <w:ilvl w:val="0"/>
          <w:numId w:val="2"/>
        </w:numPr>
        <w:jc w:val="both"/>
        <w:rPr>
          <w:rFonts w:ascii="Arial" w:hAnsi="Arial" w:cs="Arial"/>
          <w:lang w:val="es-ES_tradnl"/>
        </w:rPr>
      </w:pPr>
      <w:r w:rsidRPr="00763E57">
        <w:rPr>
          <w:rFonts w:ascii="Arial" w:hAnsi="Arial" w:cs="Arial"/>
          <w:lang w:val="es-ES_tradnl"/>
        </w:rPr>
        <w:t xml:space="preserve">A continuación, entregará las hojas con el Diagnóstico personal y </w:t>
      </w:r>
      <w:r>
        <w:rPr>
          <w:rFonts w:ascii="Arial" w:hAnsi="Arial" w:cs="Arial"/>
          <w:lang w:val="es-ES_tradnl"/>
        </w:rPr>
        <w:t xml:space="preserve">el </w:t>
      </w:r>
      <w:r w:rsidRPr="00763E57">
        <w:rPr>
          <w:rFonts w:ascii="Arial" w:hAnsi="Arial" w:cs="Arial"/>
          <w:lang w:val="es-ES_tradnl"/>
        </w:rPr>
        <w:t>Programa de acción y pedirá a los y las  estudiantes que completen</w:t>
      </w:r>
      <w:r>
        <w:rPr>
          <w:rFonts w:ascii="Arial" w:hAnsi="Arial" w:cs="Arial"/>
          <w:lang w:val="es-ES_tradnl"/>
        </w:rPr>
        <w:t xml:space="preserve"> el primero</w:t>
      </w:r>
      <w:r w:rsidRPr="00763E57">
        <w:rPr>
          <w:rFonts w:ascii="Arial" w:hAnsi="Arial" w:cs="Arial"/>
          <w:lang w:val="es-ES_tradnl"/>
        </w:rPr>
        <w:t>.</w:t>
      </w:r>
    </w:p>
    <w:p w:rsidR="00B74315" w:rsidRPr="0018709D" w:rsidRDefault="00B74315" w:rsidP="00B74315">
      <w:pPr>
        <w:numPr>
          <w:ilvl w:val="0"/>
          <w:numId w:val="2"/>
        </w:numPr>
        <w:jc w:val="both"/>
        <w:rPr>
          <w:rFonts w:ascii="Arial" w:hAnsi="Arial" w:cs="Arial"/>
        </w:rPr>
      </w:pPr>
      <w:r>
        <w:rPr>
          <w:rFonts w:ascii="Arial" w:hAnsi="Arial" w:cs="Arial"/>
          <w:lang w:val="es-ES_tradnl"/>
        </w:rPr>
        <w:lastRenderedPageBreak/>
        <w:t xml:space="preserve">Colocará </w:t>
      </w:r>
      <w:r w:rsidRPr="0018709D">
        <w:rPr>
          <w:rFonts w:ascii="Arial" w:hAnsi="Arial" w:cs="Arial"/>
        </w:rPr>
        <w:t xml:space="preserve">sobre la pared, en lugar visible, la hoja de rotafolio con las direcciones de los servicios, para que los y las estudiantes puedan copiarlas sin tener que solicitar la información. </w:t>
      </w:r>
    </w:p>
    <w:p w:rsidR="00B74315" w:rsidRPr="0018709D" w:rsidRDefault="00B74315" w:rsidP="00B74315">
      <w:pPr>
        <w:numPr>
          <w:ilvl w:val="0"/>
          <w:numId w:val="2"/>
        </w:numPr>
        <w:jc w:val="both"/>
        <w:rPr>
          <w:rFonts w:ascii="Arial" w:hAnsi="Arial" w:cs="Arial"/>
        </w:rPr>
      </w:pPr>
      <w:r w:rsidRPr="0018709D">
        <w:rPr>
          <w:rFonts w:ascii="Arial" w:hAnsi="Arial" w:cs="Arial"/>
          <w:lang w:val="es-ES_tradnl"/>
        </w:rPr>
        <w:t>Una vez que hayan finalizado de completar el Diagnóstico les dirá que guarden esas hojas para poder consultarlas cuando lo requieran y promoverá una discusión acerca del tema, motivando a compartir las impresiones y opiniones, sin ejercer presión.</w:t>
      </w:r>
    </w:p>
    <w:p w:rsidR="00B74315" w:rsidRPr="0018709D" w:rsidRDefault="00B74315" w:rsidP="00B74315">
      <w:pPr>
        <w:numPr>
          <w:ilvl w:val="0"/>
          <w:numId w:val="2"/>
        </w:numPr>
        <w:jc w:val="both"/>
        <w:rPr>
          <w:rFonts w:ascii="Arial" w:hAnsi="Arial" w:cs="Arial"/>
        </w:rPr>
      </w:pPr>
      <w:r w:rsidRPr="0018709D">
        <w:rPr>
          <w:rFonts w:ascii="Arial" w:hAnsi="Arial" w:cs="Arial"/>
        </w:rPr>
        <w:t>Irá registrando los comentarios de los y las participantes en una hoja de rotafolio para que todos y todas  las vean.</w:t>
      </w:r>
    </w:p>
    <w:p w:rsidR="00B74315" w:rsidRPr="0018709D" w:rsidRDefault="00B74315" w:rsidP="00B74315">
      <w:pPr>
        <w:numPr>
          <w:ilvl w:val="0"/>
          <w:numId w:val="2"/>
        </w:numPr>
        <w:jc w:val="both"/>
        <w:rPr>
          <w:rFonts w:ascii="Arial" w:hAnsi="Arial" w:cs="Arial"/>
        </w:rPr>
      </w:pPr>
      <w:r w:rsidRPr="0018709D">
        <w:rPr>
          <w:rFonts w:ascii="Arial" w:hAnsi="Arial" w:cs="Arial"/>
        </w:rPr>
        <w:t>Después de haber apuntado las conclusiones, pedirá a los y las  participantes que las anoten en las mismas hojas que les dio u otras y que agreguen, en la misma hoja, lo que aprendieron durante esta actividad.</w:t>
      </w:r>
    </w:p>
    <w:p w:rsidR="00B74315" w:rsidRPr="00763E57" w:rsidRDefault="00B74315" w:rsidP="00B74315">
      <w:pPr>
        <w:spacing w:after="120"/>
        <w:ind w:left="360"/>
        <w:jc w:val="both"/>
        <w:rPr>
          <w:rFonts w:ascii="Arial" w:hAnsi="Arial" w:cs="Arial"/>
          <w:color w:val="333333"/>
        </w:rPr>
      </w:pPr>
    </w:p>
    <w:p w:rsidR="00B74315" w:rsidRPr="00763E57" w:rsidRDefault="00B74315" w:rsidP="00B74315">
      <w:pPr>
        <w:spacing w:after="160"/>
        <w:jc w:val="both"/>
        <w:outlineLvl w:val="0"/>
        <w:rPr>
          <w:rFonts w:ascii="Arial" w:hAnsi="Arial" w:cs="Arial"/>
          <w:b/>
        </w:rPr>
      </w:pPr>
      <w:r w:rsidRPr="00763E57">
        <w:rPr>
          <w:rFonts w:ascii="Arial" w:hAnsi="Arial" w:cs="Arial"/>
          <w:b/>
        </w:rPr>
        <w:t>Seguimiento:</w:t>
      </w:r>
    </w:p>
    <w:p w:rsidR="00B74315" w:rsidRPr="00763E57" w:rsidRDefault="00B74315" w:rsidP="00B74315">
      <w:pPr>
        <w:spacing w:after="160"/>
        <w:jc w:val="both"/>
        <w:rPr>
          <w:rFonts w:ascii="Arial" w:hAnsi="Arial" w:cs="Arial"/>
          <w:b/>
        </w:rPr>
      </w:pPr>
      <w:r w:rsidRPr="00763E57">
        <w:rPr>
          <w:rFonts w:ascii="Arial" w:hAnsi="Arial" w:cs="Arial"/>
        </w:rPr>
        <w:t>Los participantes solos o en equipos llevarán un registro de los avances logrados. Si lo desean, podrán formar entre ellos un grupo de apoyo, para continuar adelante, bajo la consig</w:t>
      </w:r>
      <w:r>
        <w:rPr>
          <w:rFonts w:ascii="Arial" w:hAnsi="Arial" w:cs="Arial"/>
        </w:rPr>
        <w:t>na</w:t>
      </w:r>
      <w:r w:rsidRPr="00763E57">
        <w:rPr>
          <w:rFonts w:ascii="Arial" w:hAnsi="Arial" w:cs="Arial"/>
        </w:rPr>
        <w:t xml:space="preserve"> de absoluta confidencialidad</w:t>
      </w:r>
      <w:r w:rsidRPr="00763E57">
        <w:rPr>
          <w:rFonts w:ascii="Arial" w:hAnsi="Arial" w:cs="Arial"/>
          <w:b/>
        </w:rPr>
        <w:t>.</w:t>
      </w:r>
    </w:p>
    <w:p w:rsidR="00B74315" w:rsidRDefault="00B74315" w:rsidP="00B74315">
      <w:pPr>
        <w:spacing w:after="120"/>
        <w:jc w:val="both"/>
        <w:outlineLvl w:val="0"/>
        <w:rPr>
          <w:rFonts w:ascii="Arial" w:hAnsi="Arial" w:cs="Arial"/>
          <w:b/>
        </w:rPr>
      </w:pPr>
    </w:p>
    <w:p w:rsidR="00B74315" w:rsidRDefault="00B74315" w:rsidP="00B74315">
      <w:pPr>
        <w:spacing w:after="120"/>
        <w:jc w:val="both"/>
        <w:outlineLvl w:val="0"/>
        <w:rPr>
          <w:rFonts w:ascii="Arial" w:hAnsi="Arial" w:cs="Arial"/>
          <w:b/>
        </w:rPr>
      </w:pPr>
    </w:p>
    <w:p w:rsidR="00B74315" w:rsidRDefault="00B74315" w:rsidP="00B74315">
      <w:pPr>
        <w:spacing w:after="120"/>
        <w:jc w:val="both"/>
        <w:outlineLvl w:val="0"/>
        <w:rPr>
          <w:rFonts w:ascii="Arial" w:hAnsi="Arial" w:cs="Arial"/>
          <w:b/>
        </w:rPr>
      </w:pPr>
    </w:p>
    <w:p w:rsidR="00B74315" w:rsidRDefault="00B74315" w:rsidP="00B74315">
      <w:pPr>
        <w:spacing w:after="120"/>
        <w:jc w:val="both"/>
        <w:outlineLvl w:val="0"/>
        <w:rPr>
          <w:rFonts w:ascii="Arial" w:hAnsi="Arial" w:cs="Arial"/>
          <w:b/>
        </w:rPr>
      </w:pPr>
    </w:p>
    <w:p w:rsidR="00B74315" w:rsidRDefault="00B74315" w:rsidP="00B74315">
      <w:pPr>
        <w:spacing w:after="120"/>
        <w:jc w:val="both"/>
        <w:outlineLvl w:val="0"/>
        <w:rPr>
          <w:rFonts w:ascii="Arial" w:hAnsi="Arial" w:cs="Arial"/>
          <w:b/>
        </w:rPr>
      </w:pPr>
    </w:p>
    <w:p w:rsidR="00B74315" w:rsidRDefault="00B74315" w:rsidP="00B74315">
      <w:pPr>
        <w:spacing w:after="120"/>
        <w:jc w:val="both"/>
        <w:outlineLvl w:val="0"/>
        <w:rPr>
          <w:rFonts w:ascii="Arial" w:hAnsi="Arial" w:cs="Arial"/>
          <w:b/>
        </w:rPr>
      </w:pPr>
    </w:p>
    <w:p w:rsidR="00B74315" w:rsidRDefault="00B74315" w:rsidP="00B74315">
      <w:pPr>
        <w:spacing w:after="120"/>
        <w:jc w:val="both"/>
        <w:outlineLvl w:val="0"/>
        <w:rPr>
          <w:rFonts w:ascii="Arial" w:hAnsi="Arial" w:cs="Arial"/>
          <w:b/>
        </w:rPr>
      </w:pPr>
    </w:p>
    <w:p w:rsidR="00B74315" w:rsidRDefault="00B74315" w:rsidP="00B74315">
      <w:pPr>
        <w:spacing w:after="120"/>
        <w:jc w:val="both"/>
        <w:outlineLvl w:val="0"/>
        <w:rPr>
          <w:rFonts w:ascii="Arial" w:hAnsi="Arial" w:cs="Arial"/>
          <w:b/>
        </w:rPr>
      </w:pPr>
    </w:p>
    <w:p w:rsidR="00B74315" w:rsidRDefault="00B74315" w:rsidP="00B74315">
      <w:pPr>
        <w:spacing w:after="120"/>
        <w:jc w:val="both"/>
        <w:outlineLvl w:val="0"/>
        <w:rPr>
          <w:rFonts w:ascii="Arial" w:hAnsi="Arial" w:cs="Arial"/>
          <w:b/>
        </w:rPr>
      </w:pPr>
    </w:p>
    <w:p w:rsidR="00B74315" w:rsidRDefault="00B74315" w:rsidP="00B74315">
      <w:pPr>
        <w:spacing w:after="120"/>
        <w:jc w:val="both"/>
        <w:outlineLvl w:val="0"/>
        <w:rPr>
          <w:rFonts w:ascii="Arial" w:hAnsi="Arial" w:cs="Arial"/>
          <w:b/>
        </w:rPr>
      </w:pPr>
    </w:p>
    <w:p w:rsidR="00B74315" w:rsidRDefault="00B74315" w:rsidP="00B74315">
      <w:pPr>
        <w:spacing w:after="120"/>
        <w:jc w:val="both"/>
        <w:outlineLvl w:val="0"/>
        <w:rPr>
          <w:rFonts w:ascii="Arial" w:hAnsi="Arial" w:cs="Arial"/>
          <w:b/>
        </w:rPr>
      </w:pPr>
    </w:p>
    <w:p w:rsidR="00B74315" w:rsidRDefault="00B74315" w:rsidP="00B74315">
      <w:pPr>
        <w:spacing w:after="120"/>
        <w:jc w:val="both"/>
        <w:outlineLvl w:val="0"/>
        <w:rPr>
          <w:rFonts w:ascii="Arial" w:hAnsi="Arial" w:cs="Arial"/>
          <w:b/>
        </w:rPr>
      </w:pPr>
    </w:p>
    <w:p w:rsidR="00B74315" w:rsidRDefault="00B74315" w:rsidP="00B74315">
      <w:pPr>
        <w:spacing w:after="120"/>
        <w:jc w:val="both"/>
        <w:outlineLvl w:val="0"/>
        <w:rPr>
          <w:rFonts w:ascii="Arial" w:hAnsi="Arial" w:cs="Arial"/>
          <w:b/>
        </w:rPr>
      </w:pPr>
    </w:p>
    <w:p w:rsidR="00B74315" w:rsidRDefault="00B74315" w:rsidP="00B74315">
      <w:pPr>
        <w:spacing w:after="120"/>
        <w:jc w:val="both"/>
        <w:outlineLvl w:val="0"/>
        <w:rPr>
          <w:rFonts w:ascii="Arial" w:hAnsi="Arial" w:cs="Arial"/>
          <w:b/>
        </w:rPr>
      </w:pPr>
    </w:p>
    <w:p w:rsidR="00B74315" w:rsidRDefault="00B74315" w:rsidP="00B74315">
      <w:pPr>
        <w:spacing w:after="120"/>
        <w:jc w:val="both"/>
        <w:outlineLvl w:val="0"/>
        <w:rPr>
          <w:rFonts w:ascii="Arial" w:hAnsi="Arial" w:cs="Arial"/>
          <w:b/>
        </w:rPr>
      </w:pPr>
    </w:p>
    <w:p w:rsidR="00B74315" w:rsidRDefault="00B74315" w:rsidP="00B74315">
      <w:pPr>
        <w:spacing w:after="120"/>
        <w:jc w:val="both"/>
        <w:outlineLvl w:val="0"/>
        <w:rPr>
          <w:rFonts w:ascii="Arial" w:hAnsi="Arial" w:cs="Arial"/>
          <w:b/>
        </w:rPr>
      </w:pPr>
    </w:p>
    <w:p w:rsidR="00B74315" w:rsidRDefault="00B74315" w:rsidP="00B74315">
      <w:pPr>
        <w:spacing w:after="120"/>
        <w:jc w:val="both"/>
        <w:outlineLvl w:val="0"/>
        <w:rPr>
          <w:rFonts w:ascii="Arial" w:hAnsi="Arial" w:cs="Arial"/>
          <w:b/>
        </w:rPr>
      </w:pPr>
    </w:p>
    <w:p w:rsidR="00B74315" w:rsidRDefault="00B74315" w:rsidP="00B74315">
      <w:pPr>
        <w:spacing w:after="120"/>
        <w:jc w:val="both"/>
        <w:outlineLvl w:val="0"/>
        <w:rPr>
          <w:rFonts w:ascii="Arial" w:hAnsi="Arial" w:cs="Arial"/>
          <w:b/>
        </w:rPr>
      </w:pPr>
    </w:p>
    <w:p w:rsidR="00B74315" w:rsidRDefault="00B74315" w:rsidP="00B74315">
      <w:pPr>
        <w:spacing w:after="120"/>
        <w:jc w:val="both"/>
        <w:outlineLvl w:val="0"/>
        <w:rPr>
          <w:rFonts w:ascii="Arial" w:hAnsi="Arial" w:cs="Arial"/>
          <w:b/>
        </w:rPr>
      </w:pPr>
    </w:p>
    <w:p w:rsidR="00B74315" w:rsidRDefault="00B74315" w:rsidP="00B74315">
      <w:pPr>
        <w:spacing w:after="120"/>
        <w:jc w:val="both"/>
        <w:outlineLvl w:val="0"/>
        <w:rPr>
          <w:rFonts w:ascii="Arial" w:hAnsi="Arial" w:cs="Arial"/>
          <w:b/>
        </w:rPr>
      </w:pPr>
    </w:p>
    <w:p w:rsidR="00B74315" w:rsidRPr="00763E57" w:rsidRDefault="00B74315" w:rsidP="00B74315">
      <w:pPr>
        <w:spacing w:after="120"/>
        <w:jc w:val="both"/>
        <w:outlineLvl w:val="0"/>
        <w:rPr>
          <w:rFonts w:ascii="Arial" w:hAnsi="Arial" w:cs="Arial"/>
          <w:b/>
        </w:rPr>
      </w:pPr>
      <w:r w:rsidRPr="00763E57">
        <w:rPr>
          <w:rFonts w:ascii="Arial" w:hAnsi="Arial" w:cs="Arial"/>
          <w:b/>
        </w:rPr>
        <w:lastRenderedPageBreak/>
        <w:t>Diagnóstico personal: ¿Tengo problemas con mi forma de comer?</w:t>
      </w:r>
    </w:p>
    <w:p w:rsidR="00B74315" w:rsidRPr="00763E57" w:rsidRDefault="00B74315" w:rsidP="00B74315">
      <w:pPr>
        <w:spacing w:after="120"/>
        <w:jc w:val="both"/>
        <w:rPr>
          <w:rFonts w:ascii="Arial" w:hAnsi="Arial" w:cs="Arial"/>
          <w:b/>
        </w:rPr>
      </w:pPr>
    </w:p>
    <w:p w:rsidR="00B74315" w:rsidRDefault="00B74315" w:rsidP="00B74315">
      <w:pPr>
        <w:numPr>
          <w:ilvl w:val="0"/>
          <w:numId w:val="3"/>
        </w:numPr>
        <w:spacing w:after="120"/>
        <w:jc w:val="both"/>
        <w:rPr>
          <w:rFonts w:ascii="Arial" w:hAnsi="Arial" w:cs="Arial"/>
          <w:bCs/>
        </w:rPr>
      </w:pPr>
      <w:r w:rsidRPr="00763E57">
        <w:rPr>
          <w:rFonts w:ascii="Arial" w:hAnsi="Arial" w:cs="Arial"/>
          <w:bCs/>
        </w:rPr>
        <w:t xml:space="preserve">¿Consideras que estás concediendo demasiada importancia a la comida y el peso?   </w:t>
      </w:r>
    </w:p>
    <w:p w:rsidR="00B74315" w:rsidRPr="00763E57" w:rsidRDefault="00B74315" w:rsidP="00B74315">
      <w:pPr>
        <w:spacing w:after="120"/>
        <w:jc w:val="both"/>
        <w:rPr>
          <w:rFonts w:ascii="Arial" w:hAnsi="Arial" w:cs="Arial"/>
          <w:bCs/>
        </w:rPr>
      </w:pPr>
      <w:r>
        <w:rPr>
          <w:rFonts w:ascii="Arial" w:hAnsi="Arial" w:cs="Arial"/>
          <w:bCs/>
        </w:rPr>
        <w:t xml:space="preserve">           </w:t>
      </w:r>
      <w:r w:rsidRPr="00763E57">
        <w:rPr>
          <w:rFonts w:ascii="Arial" w:hAnsi="Arial" w:cs="Arial"/>
          <w:bCs/>
        </w:rPr>
        <w:t>Sí___   No___</w:t>
      </w:r>
    </w:p>
    <w:p w:rsidR="00B74315" w:rsidRPr="00763E57" w:rsidRDefault="00B74315" w:rsidP="00B74315">
      <w:pPr>
        <w:numPr>
          <w:ilvl w:val="0"/>
          <w:numId w:val="3"/>
        </w:numPr>
        <w:spacing w:after="120"/>
        <w:jc w:val="both"/>
        <w:rPr>
          <w:rFonts w:ascii="Arial" w:hAnsi="Arial" w:cs="Arial"/>
          <w:bCs/>
        </w:rPr>
      </w:pPr>
      <w:r w:rsidRPr="00763E57">
        <w:rPr>
          <w:rFonts w:ascii="Arial" w:hAnsi="Arial" w:cs="Arial"/>
          <w:bCs/>
        </w:rPr>
        <w:t>¿Dedica</w:t>
      </w:r>
      <w:r>
        <w:rPr>
          <w:rFonts w:ascii="Arial" w:hAnsi="Arial" w:cs="Arial"/>
          <w:bCs/>
        </w:rPr>
        <w:t>s</w:t>
      </w:r>
      <w:r w:rsidRPr="00763E57">
        <w:rPr>
          <w:rFonts w:ascii="Arial" w:hAnsi="Arial" w:cs="Arial"/>
          <w:bCs/>
        </w:rPr>
        <w:t xml:space="preserve"> una parte considerable del tiempo a buscar dietas, hablar sobre ellas, pesarte?   Sí___   No___</w:t>
      </w:r>
    </w:p>
    <w:p w:rsidR="00B74315" w:rsidRDefault="00B74315" w:rsidP="00B74315">
      <w:pPr>
        <w:numPr>
          <w:ilvl w:val="0"/>
          <w:numId w:val="3"/>
        </w:numPr>
        <w:spacing w:after="120"/>
        <w:jc w:val="both"/>
        <w:rPr>
          <w:rFonts w:ascii="Arial" w:hAnsi="Arial" w:cs="Arial"/>
          <w:bCs/>
        </w:rPr>
      </w:pPr>
      <w:r w:rsidRPr="00763E57">
        <w:rPr>
          <w:rFonts w:ascii="Arial" w:hAnsi="Arial" w:cs="Arial"/>
          <w:bCs/>
        </w:rPr>
        <w:t xml:space="preserve">¿Te sientes con frecuencia culpable por haber comido, aun si es lo que las tablas de nutrición y tus familiares o amigos(as) consideran apenas suficiente?   </w:t>
      </w:r>
    </w:p>
    <w:p w:rsidR="00B74315" w:rsidRPr="00763E57" w:rsidRDefault="00B74315" w:rsidP="00B74315">
      <w:pPr>
        <w:spacing w:after="120"/>
        <w:jc w:val="both"/>
        <w:rPr>
          <w:rFonts w:ascii="Arial" w:hAnsi="Arial" w:cs="Arial"/>
          <w:bCs/>
        </w:rPr>
      </w:pPr>
      <w:r>
        <w:rPr>
          <w:rFonts w:ascii="Arial" w:hAnsi="Arial" w:cs="Arial"/>
          <w:bCs/>
        </w:rPr>
        <w:t xml:space="preserve">           </w:t>
      </w:r>
      <w:r w:rsidRPr="00763E57">
        <w:rPr>
          <w:rFonts w:ascii="Arial" w:hAnsi="Arial" w:cs="Arial"/>
          <w:bCs/>
        </w:rPr>
        <w:t>Sí___   No___</w:t>
      </w:r>
    </w:p>
    <w:p w:rsidR="00B74315" w:rsidRPr="00763E57" w:rsidRDefault="00B74315" w:rsidP="00B74315">
      <w:pPr>
        <w:numPr>
          <w:ilvl w:val="0"/>
          <w:numId w:val="3"/>
        </w:numPr>
        <w:spacing w:after="120"/>
        <w:jc w:val="both"/>
        <w:rPr>
          <w:rFonts w:ascii="Arial" w:hAnsi="Arial" w:cs="Arial"/>
          <w:bCs/>
        </w:rPr>
      </w:pPr>
      <w:r w:rsidRPr="00763E57">
        <w:rPr>
          <w:rFonts w:ascii="Arial" w:hAnsi="Arial" w:cs="Arial"/>
          <w:bCs/>
        </w:rPr>
        <w:t xml:space="preserve">¿Te has provocado vómito o administrado algún producto (diurético, laxante, enema) que te haga eliminar la comida que ingeriste?  </w:t>
      </w:r>
    </w:p>
    <w:p w:rsidR="00B74315" w:rsidRDefault="00B74315" w:rsidP="00B74315">
      <w:pPr>
        <w:spacing w:after="120"/>
        <w:ind w:left="372" w:firstLine="348"/>
        <w:jc w:val="both"/>
        <w:rPr>
          <w:rFonts w:ascii="Arial" w:hAnsi="Arial" w:cs="Arial"/>
          <w:bCs/>
        </w:rPr>
      </w:pPr>
      <w:r w:rsidRPr="00763E57">
        <w:rPr>
          <w:rFonts w:ascii="Arial" w:hAnsi="Arial" w:cs="Arial"/>
          <w:bCs/>
        </w:rPr>
        <w:t>Sí___   No___</w:t>
      </w:r>
    </w:p>
    <w:p w:rsidR="00B74315" w:rsidRDefault="00B74315" w:rsidP="00B74315">
      <w:pPr>
        <w:pStyle w:val="Sangra3detindependiente"/>
        <w:ind w:left="851" w:hanging="568"/>
        <w:jc w:val="both"/>
        <w:rPr>
          <w:rFonts w:ascii="Arial" w:hAnsi="Arial" w:cs="Arial"/>
          <w:sz w:val="24"/>
          <w:szCs w:val="24"/>
        </w:rPr>
      </w:pPr>
      <w:r w:rsidRPr="000435C5">
        <w:rPr>
          <w:rFonts w:ascii="Arial" w:hAnsi="Arial" w:cs="Arial"/>
          <w:sz w:val="24"/>
          <w:szCs w:val="24"/>
        </w:rPr>
        <w:t>5.   ¿Has escondido alimentos o golosinas que te gusta comer, o los has  tirado a la basura?</w:t>
      </w:r>
    </w:p>
    <w:p w:rsidR="00B74315" w:rsidRPr="000435C5" w:rsidRDefault="00B74315" w:rsidP="00B74315">
      <w:pPr>
        <w:pStyle w:val="Sangra3detindependiente"/>
        <w:jc w:val="both"/>
        <w:rPr>
          <w:rFonts w:ascii="Arial" w:hAnsi="Arial" w:cs="Arial"/>
          <w:sz w:val="24"/>
          <w:szCs w:val="24"/>
        </w:rPr>
      </w:pPr>
      <w:r w:rsidRPr="000435C5">
        <w:rPr>
          <w:rFonts w:ascii="Arial" w:hAnsi="Arial" w:cs="Arial"/>
          <w:sz w:val="24"/>
          <w:szCs w:val="24"/>
        </w:rPr>
        <w:t xml:space="preserve">   </w:t>
      </w:r>
      <w:r>
        <w:rPr>
          <w:rFonts w:ascii="Arial" w:hAnsi="Arial" w:cs="Arial"/>
          <w:sz w:val="24"/>
          <w:szCs w:val="24"/>
        </w:rPr>
        <w:t xml:space="preserve">   </w:t>
      </w:r>
      <w:r w:rsidRPr="000435C5">
        <w:rPr>
          <w:rFonts w:ascii="Arial" w:hAnsi="Arial" w:cs="Arial"/>
          <w:sz w:val="24"/>
          <w:szCs w:val="24"/>
        </w:rPr>
        <w:t>Sí___   No___</w:t>
      </w:r>
    </w:p>
    <w:p w:rsidR="00B74315" w:rsidRPr="00763E57" w:rsidRDefault="00B74315" w:rsidP="00B74315">
      <w:pPr>
        <w:spacing w:after="120"/>
        <w:ind w:left="360"/>
        <w:jc w:val="both"/>
        <w:rPr>
          <w:rFonts w:ascii="Arial" w:hAnsi="Arial" w:cs="Arial"/>
          <w:bCs/>
        </w:rPr>
      </w:pPr>
      <w:r w:rsidRPr="00763E57">
        <w:rPr>
          <w:rFonts w:ascii="Arial" w:hAnsi="Arial" w:cs="Arial"/>
          <w:bCs/>
        </w:rPr>
        <w:t xml:space="preserve">6. ¿Cuándo estás tenso(a) o ansioso(a) no puedes parar de comer? </w:t>
      </w:r>
    </w:p>
    <w:p w:rsidR="00B74315" w:rsidRPr="00763E57" w:rsidRDefault="00B74315" w:rsidP="00B74315">
      <w:pPr>
        <w:spacing w:after="120"/>
        <w:ind w:left="360"/>
        <w:jc w:val="both"/>
        <w:rPr>
          <w:rFonts w:ascii="Arial" w:hAnsi="Arial" w:cs="Arial"/>
          <w:bCs/>
        </w:rPr>
      </w:pPr>
      <w:r w:rsidRPr="00763E57">
        <w:rPr>
          <w:rFonts w:ascii="Arial" w:hAnsi="Arial" w:cs="Arial"/>
          <w:bCs/>
        </w:rPr>
        <w:t xml:space="preserve">    Sí___   No___</w:t>
      </w:r>
    </w:p>
    <w:p w:rsidR="00B74315" w:rsidRDefault="00B74315" w:rsidP="00B74315">
      <w:pPr>
        <w:numPr>
          <w:ilvl w:val="0"/>
          <w:numId w:val="2"/>
        </w:numPr>
        <w:spacing w:after="120"/>
        <w:jc w:val="both"/>
        <w:rPr>
          <w:rFonts w:ascii="Arial" w:hAnsi="Arial" w:cs="Arial"/>
          <w:bCs/>
        </w:rPr>
      </w:pPr>
      <w:r w:rsidRPr="00763E57">
        <w:rPr>
          <w:rFonts w:ascii="Arial" w:hAnsi="Arial" w:cs="Arial"/>
          <w:bCs/>
        </w:rPr>
        <w:t xml:space="preserve">¿Mientes acerca de lo que comes? </w:t>
      </w:r>
    </w:p>
    <w:p w:rsidR="00B74315" w:rsidRPr="00763E57" w:rsidRDefault="00B74315" w:rsidP="00B74315">
      <w:pPr>
        <w:spacing w:after="120"/>
        <w:jc w:val="both"/>
        <w:rPr>
          <w:rFonts w:ascii="Arial" w:hAnsi="Arial" w:cs="Arial"/>
          <w:bCs/>
        </w:rPr>
      </w:pPr>
      <w:r>
        <w:rPr>
          <w:rFonts w:ascii="Arial" w:hAnsi="Arial" w:cs="Arial"/>
          <w:bCs/>
        </w:rPr>
        <w:t xml:space="preserve">           </w:t>
      </w:r>
      <w:r w:rsidRPr="00763E57">
        <w:rPr>
          <w:rFonts w:ascii="Arial" w:hAnsi="Arial" w:cs="Arial"/>
          <w:bCs/>
        </w:rPr>
        <w:t>Sí___   No___</w:t>
      </w:r>
    </w:p>
    <w:p w:rsidR="00B74315" w:rsidRPr="00763E57" w:rsidRDefault="00B74315" w:rsidP="00B74315">
      <w:pPr>
        <w:spacing w:after="120"/>
        <w:ind w:left="360"/>
        <w:jc w:val="both"/>
        <w:rPr>
          <w:rFonts w:ascii="Arial" w:hAnsi="Arial" w:cs="Arial"/>
          <w:bCs/>
        </w:rPr>
      </w:pPr>
      <w:r>
        <w:rPr>
          <w:rFonts w:ascii="Arial" w:hAnsi="Arial" w:cs="Arial"/>
          <w:bCs/>
        </w:rPr>
        <w:t>Analiza tus respuestas: si dos</w:t>
      </w:r>
      <w:r w:rsidRPr="00763E57">
        <w:rPr>
          <w:rFonts w:ascii="Arial" w:hAnsi="Arial" w:cs="Arial"/>
          <w:bCs/>
        </w:rPr>
        <w:t xml:space="preserve"> o más son afirmativas, tienes problemas con tu forma de comer. Más de </w:t>
      </w:r>
      <w:r>
        <w:rPr>
          <w:rFonts w:ascii="Arial" w:hAnsi="Arial" w:cs="Arial"/>
          <w:bCs/>
        </w:rPr>
        <w:t>tres</w:t>
      </w:r>
      <w:r w:rsidRPr="00763E57">
        <w:rPr>
          <w:rFonts w:ascii="Arial" w:hAnsi="Arial" w:cs="Arial"/>
          <w:bCs/>
        </w:rPr>
        <w:t xml:space="preserve"> respuestas afirmativas señalan indicios de un trastorno. En el caso de que confirmes la existencia de un problema ligado con la alimentación, ya has tomado el primer paso: reconocer que el trastorno existe. </w:t>
      </w:r>
    </w:p>
    <w:p w:rsidR="00B74315" w:rsidRPr="00763E57" w:rsidRDefault="00B74315" w:rsidP="00B74315">
      <w:pPr>
        <w:spacing w:after="120"/>
        <w:ind w:left="360"/>
        <w:jc w:val="both"/>
        <w:rPr>
          <w:rFonts w:ascii="Arial" w:hAnsi="Arial" w:cs="Arial"/>
          <w:bCs/>
        </w:rPr>
      </w:pPr>
      <w:r w:rsidRPr="00763E57">
        <w:rPr>
          <w:rFonts w:ascii="Arial" w:hAnsi="Arial" w:cs="Arial"/>
          <w:bCs/>
        </w:rPr>
        <w:t>A continuación se sugieren medidas que puedes tener en cuenta o puedes sugerir o contribuir a que se las apliquen las personas que te rodean que padezcan este tipo de problemas.</w:t>
      </w:r>
    </w:p>
    <w:p w:rsidR="00B74315" w:rsidRDefault="00B74315" w:rsidP="00B74315">
      <w:pPr>
        <w:spacing w:after="120"/>
        <w:ind w:left="360"/>
        <w:jc w:val="both"/>
        <w:outlineLvl w:val="0"/>
        <w:rPr>
          <w:rFonts w:ascii="Arial" w:hAnsi="Arial" w:cs="Arial"/>
          <w:b/>
        </w:rPr>
      </w:pPr>
    </w:p>
    <w:p w:rsidR="00B74315" w:rsidRDefault="00B74315" w:rsidP="00B74315">
      <w:pPr>
        <w:spacing w:after="120"/>
        <w:ind w:left="360"/>
        <w:jc w:val="both"/>
        <w:outlineLvl w:val="0"/>
        <w:rPr>
          <w:rFonts w:ascii="Arial" w:hAnsi="Arial" w:cs="Arial"/>
          <w:b/>
        </w:rPr>
      </w:pPr>
    </w:p>
    <w:p w:rsidR="00B74315" w:rsidRDefault="00B74315" w:rsidP="00B74315">
      <w:pPr>
        <w:spacing w:after="120"/>
        <w:ind w:left="360"/>
        <w:jc w:val="both"/>
        <w:outlineLvl w:val="0"/>
        <w:rPr>
          <w:rFonts w:ascii="Arial" w:hAnsi="Arial" w:cs="Arial"/>
          <w:b/>
        </w:rPr>
      </w:pPr>
    </w:p>
    <w:p w:rsidR="00B74315" w:rsidRDefault="00B74315" w:rsidP="00B74315">
      <w:pPr>
        <w:spacing w:after="120"/>
        <w:ind w:left="360"/>
        <w:jc w:val="both"/>
        <w:outlineLvl w:val="0"/>
        <w:rPr>
          <w:rFonts w:ascii="Arial" w:hAnsi="Arial" w:cs="Arial"/>
          <w:b/>
        </w:rPr>
      </w:pPr>
    </w:p>
    <w:p w:rsidR="00B74315" w:rsidRDefault="00B74315" w:rsidP="00B74315">
      <w:pPr>
        <w:spacing w:after="120"/>
        <w:ind w:left="360"/>
        <w:jc w:val="both"/>
        <w:outlineLvl w:val="0"/>
        <w:rPr>
          <w:rFonts w:ascii="Arial" w:hAnsi="Arial" w:cs="Arial"/>
          <w:b/>
        </w:rPr>
      </w:pPr>
    </w:p>
    <w:p w:rsidR="00B74315" w:rsidRDefault="00B74315" w:rsidP="00B74315">
      <w:pPr>
        <w:spacing w:after="120"/>
        <w:ind w:left="360"/>
        <w:jc w:val="both"/>
        <w:outlineLvl w:val="0"/>
        <w:rPr>
          <w:rFonts w:ascii="Arial" w:hAnsi="Arial" w:cs="Arial"/>
          <w:b/>
        </w:rPr>
      </w:pPr>
    </w:p>
    <w:p w:rsidR="00B74315" w:rsidRDefault="00B74315" w:rsidP="00B74315">
      <w:pPr>
        <w:spacing w:after="120"/>
        <w:ind w:left="360"/>
        <w:jc w:val="both"/>
        <w:outlineLvl w:val="0"/>
        <w:rPr>
          <w:rFonts w:ascii="Arial" w:hAnsi="Arial" w:cs="Arial"/>
          <w:b/>
        </w:rPr>
      </w:pPr>
    </w:p>
    <w:p w:rsidR="00B74315" w:rsidRDefault="00B74315" w:rsidP="00B74315">
      <w:pPr>
        <w:spacing w:after="120"/>
        <w:ind w:left="360"/>
        <w:jc w:val="both"/>
        <w:outlineLvl w:val="0"/>
        <w:rPr>
          <w:rFonts w:ascii="Arial" w:hAnsi="Arial" w:cs="Arial"/>
          <w:b/>
        </w:rPr>
      </w:pPr>
    </w:p>
    <w:p w:rsidR="00B74315" w:rsidRDefault="00B74315" w:rsidP="00B74315">
      <w:pPr>
        <w:spacing w:after="120"/>
        <w:ind w:left="360"/>
        <w:jc w:val="both"/>
        <w:outlineLvl w:val="0"/>
        <w:rPr>
          <w:rFonts w:ascii="Arial" w:hAnsi="Arial" w:cs="Arial"/>
          <w:b/>
        </w:rPr>
      </w:pPr>
    </w:p>
    <w:p w:rsidR="00B74315" w:rsidRPr="00763E57" w:rsidRDefault="00B74315" w:rsidP="00B74315">
      <w:pPr>
        <w:spacing w:after="120"/>
        <w:ind w:left="360"/>
        <w:jc w:val="both"/>
        <w:outlineLvl w:val="0"/>
        <w:rPr>
          <w:rFonts w:ascii="Arial" w:hAnsi="Arial" w:cs="Arial"/>
          <w:b/>
        </w:rPr>
      </w:pPr>
      <w:r w:rsidRPr="00763E57">
        <w:rPr>
          <w:rFonts w:ascii="Arial" w:hAnsi="Arial" w:cs="Arial"/>
          <w:b/>
        </w:rPr>
        <w:t>Programa de acción: Cambiar el estilo de vida</w:t>
      </w:r>
    </w:p>
    <w:p w:rsidR="00B74315" w:rsidRPr="00763E57" w:rsidRDefault="00B74315" w:rsidP="00B74315">
      <w:pPr>
        <w:numPr>
          <w:ilvl w:val="0"/>
          <w:numId w:val="4"/>
        </w:numPr>
        <w:spacing w:after="120"/>
        <w:jc w:val="both"/>
        <w:rPr>
          <w:rFonts w:ascii="Arial" w:hAnsi="Arial" w:cs="Arial"/>
          <w:bCs/>
        </w:rPr>
      </w:pPr>
      <w:r w:rsidRPr="00763E57">
        <w:rPr>
          <w:rFonts w:ascii="Arial" w:hAnsi="Arial" w:cs="Arial"/>
          <w:bCs/>
        </w:rPr>
        <w:t>Buscar apoyo:</w:t>
      </w:r>
    </w:p>
    <w:p w:rsidR="00B74315" w:rsidRPr="00763E57" w:rsidRDefault="00B74315" w:rsidP="00B74315">
      <w:pPr>
        <w:numPr>
          <w:ilvl w:val="1"/>
          <w:numId w:val="4"/>
        </w:numPr>
        <w:spacing w:after="120"/>
        <w:jc w:val="both"/>
        <w:rPr>
          <w:rFonts w:ascii="Arial" w:hAnsi="Arial" w:cs="Arial"/>
          <w:bCs/>
        </w:rPr>
      </w:pPr>
      <w:r w:rsidRPr="00763E57">
        <w:rPr>
          <w:rFonts w:ascii="Arial" w:hAnsi="Arial" w:cs="Arial"/>
          <w:bCs/>
        </w:rPr>
        <w:t>De la familia y amigos(as), definiendo juntos(as) caminos para remediar el problema.</w:t>
      </w:r>
    </w:p>
    <w:p w:rsidR="00B74315" w:rsidRPr="00763E57" w:rsidRDefault="00B74315" w:rsidP="00B74315">
      <w:pPr>
        <w:numPr>
          <w:ilvl w:val="1"/>
          <w:numId w:val="4"/>
        </w:numPr>
        <w:spacing w:after="120"/>
        <w:jc w:val="both"/>
        <w:rPr>
          <w:rFonts w:ascii="Arial" w:hAnsi="Arial" w:cs="Arial"/>
          <w:bCs/>
        </w:rPr>
      </w:pPr>
      <w:r w:rsidRPr="00763E57">
        <w:rPr>
          <w:rFonts w:ascii="Arial" w:hAnsi="Arial" w:cs="Arial"/>
          <w:bCs/>
        </w:rPr>
        <w:t>De grupos de ayuda mutua, cuidando de encontrar alguno que tenga afinidad por edad y género.</w:t>
      </w:r>
    </w:p>
    <w:p w:rsidR="00B74315" w:rsidRDefault="00B74315" w:rsidP="00B74315">
      <w:pPr>
        <w:numPr>
          <w:ilvl w:val="1"/>
          <w:numId w:val="4"/>
        </w:numPr>
        <w:spacing w:after="120"/>
        <w:jc w:val="both"/>
        <w:rPr>
          <w:rFonts w:ascii="Arial" w:hAnsi="Arial" w:cs="Arial"/>
          <w:bCs/>
        </w:rPr>
      </w:pPr>
      <w:r w:rsidRPr="00763E57">
        <w:rPr>
          <w:rFonts w:ascii="Arial" w:hAnsi="Arial" w:cs="Arial"/>
          <w:bCs/>
        </w:rPr>
        <w:t>De especialistas: psiquiatras y psicoterapeutas que tengan experiencia en el tratamiento de estos problemas.</w:t>
      </w:r>
    </w:p>
    <w:p w:rsidR="00B74315" w:rsidRPr="00763E57" w:rsidRDefault="00B74315" w:rsidP="00B74315">
      <w:pPr>
        <w:numPr>
          <w:ilvl w:val="0"/>
          <w:numId w:val="4"/>
        </w:numPr>
        <w:spacing w:after="120"/>
        <w:jc w:val="both"/>
        <w:rPr>
          <w:rFonts w:ascii="Arial" w:hAnsi="Arial" w:cs="Arial"/>
          <w:bCs/>
        </w:rPr>
      </w:pPr>
      <w:r w:rsidRPr="00763E57">
        <w:rPr>
          <w:rFonts w:ascii="Arial" w:hAnsi="Arial" w:cs="Arial"/>
          <w:bCs/>
        </w:rPr>
        <w:t>Evitar y controlar las situaciones de riesgo</w:t>
      </w:r>
    </w:p>
    <w:p w:rsidR="00B74315" w:rsidRPr="00763E57" w:rsidRDefault="00B74315" w:rsidP="00B74315">
      <w:pPr>
        <w:spacing w:after="120"/>
        <w:ind w:left="360"/>
        <w:jc w:val="both"/>
        <w:rPr>
          <w:rFonts w:ascii="Arial" w:hAnsi="Arial" w:cs="Arial"/>
          <w:bCs/>
        </w:rPr>
      </w:pPr>
      <w:r w:rsidRPr="00763E57">
        <w:rPr>
          <w:rFonts w:ascii="Arial" w:hAnsi="Arial" w:cs="Arial"/>
          <w:bCs/>
        </w:rPr>
        <w:t>La comida está en todas partes, los mensajes a través de los medios, los aparadores de las tiendas, por lo que es muy difícil controlar los estímulos. Para generar una separación con la situación de riesgo, se recomienda:</w:t>
      </w:r>
    </w:p>
    <w:p w:rsidR="00B74315" w:rsidRPr="00763E57" w:rsidRDefault="00B74315" w:rsidP="00B74315">
      <w:pPr>
        <w:numPr>
          <w:ilvl w:val="1"/>
          <w:numId w:val="4"/>
        </w:numPr>
        <w:spacing w:after="120"/>
        <w:jc w:val="both"/>
        <w:rPr>
          <w:rFonts w:ascii="Arial" w:hAnsi="Arial" w:cs="Arial"/>
          <w:bCs/>
        </w:rPr>
      </w:pPr>
      <w:r w:rsidRPr="00763E57">
        <w:rPr>
          <w:rFonts w:ascii="Arial" w:hAnsi="Arial" w:cs="Arial"/>
          <w:bCs/>
        </w:rPr>
        <w:t>Aprender a relajarse, con ejercicios de respiración profunda, imágenes y meditación.</w:t>
      </w:r>
    </w:p>
    <w:p w:rsidR="00B74315" w:rsidRPr="00763E57" w:rsidRDefault="00B74315" w:rsidP="00B74315">
      <w:pPr>
        <w:numPr>
          <w:ilvl w:val="1"/>
          <w:numId w:val="4"/>
        </w:numPr>
        <w:spacing w:after="120"/>
        <w:jc w:val="both"/>
        <w:rPr>
          <w:rFonts w:ascii="Arial" w:hAnsi="Arial" w:cs="Arial"/>
          <w:bCs/>
        </w:rPr>
      </w:pPr>
      <w:r w:rsidRPr="00763E57">
        <w:rPr>
          <w:rFonts w:ascii="Arial" w:hAnsi="Arial" w:cs="Arial"/>
          <w:bCs/>
        </w:rPr>
        <w:t>Encontrar otras fuentes de estímulo y gratificación, donde desplegar la creatividad, expresarse, sentirse bien, como actividades creativas o expresivas.</w:t>
      </w:r>
    </w:p>
    <w:p w:rsidR="00B74315" w:rsidRPr="00763E57" w:rsidRDefault="00B74315" w:rsidP="00B74315">
      <w:pPr>
        <w:numPr>
          <w:ilvl w:val="1"/>
          <w:numId w:val="4"/>
        </w:numPr>
        <w:spacing w:after="120"/>
        <w:jc w:val="both"/>
        <w:rPr>
          <w:rFonts w:ascii="Arial" w:hAnsi="Arial" w:cs="Arial"/>
          <w:bCs/>
        </w:rPr>
      </w:pPr>
      <w:r w:rsidRPr="00763E57">
        <w:rPr>
          <w:rFonts w:ascii="Arial" w:hAnsi="Arial" w:cs="Arial"/>
          <w:bCs/>
        </w:rPr>
        <w:t>Aceptar el apoyo de quienes se ofrecen a ayudar y comprenden la situación que se está sufriendo, para detectar y contribuir a alejar las situaciones riesgosas.</w:t>
      </w:r>
    </w:p>
    <w:p w:rsidR="00B74315" w:rsidRPr="00763E57" w:rsidRDefault="00B74315" w:rsidP="00B74315">
      <w:pPr>
        <w:numPr>
          <w:ilvl w:val="0"/>
          <w:numId w:val="4"/>
        </w:numPr>
        <w:spacing w:after="120"/>
        <w:jc w:val="both"/>
        <w:rPr>
          <w:rFonts w:ascii="Arial" w:hAnsi="Arial" w:cs="Arial"/>
          <w:bCs/>
        </w:rPr>
      </w:pPr>
      <w:r w:rsidRPr="00763E57">
        <w:rPr>
          <w:rFonts w:ascii="Arial" w:hAnsi="Arial" w:cs="Arial"/>
          <w:bCs/>
        </w:rPr>
        <w:t>Comprometerse cotidianamente a alejarse de la dependencia</w:t>
      </w:r>
    </w:p>
    <w:p w:rsidR="00B74315" w:rsidRPr="00763E57" w:rsidRDefault="00B74315" w:rsidP="00B74315">
      <w:pPr>
        <w:spacing w:after="120"/>
        <w:ind w:left="708"/>
        <w:jc w:val="both"/>
        <w:rPr>
          <w:rFonts w:ascii="Arial" w:hAnsi="Arial" w:cs="Arial"/>
          <w:bCs/>
        </w:rPr>
      </w:pPr>
      <w:r w:rsidRPr="00763E57">
        <w:rPr>
          <w:rFonts w:ascii="Arial" w:hAnsi="Arial" w:cs="Arial"/>
          <w:bCs/>
        </w:rPr>
        <w:t>Fijar estrategias para las próximas 24 horas y vigilar su cumplimiento, alcanza mejores resultados que comprometerse a abandonar para siempre los problemas con la comida.</w:t>
      </w:r>
    </w:p>
    <w:p w:rsidR="00B74315" w:rsidRPr="00763E57" w:rsidRDefault="00B74315" w:rsidP="00B74315">
      <w:pPr>
        <w:numPr>
          <w:ilvl w:val="0"/>
          <w:numId w:val="4"/>
        </w:numPr>
        <w:spacing w:after="120"/>
        <w:jc w:val="both"/>
        <w:rPr>
          <w:rFonts w:ascii="Arial" w:hAnsi="Arial" w:cs="Arial"/>
          <w:bCs/>
        </w:rPr>
      </w:pPr>
      <w:r w:rsidRPr="00763E57">
        <w:rPr>
          <w:rFonts w:ascii="Arial" w:hAnsi="Arial" w:cs="Arial"/>
          <w:bCs/>
        </w:rPr>
        <w:t>No desanimarse si hay recaídas</w:t>
      </w:r>
    </w:p>
    <w:p w:rsidR="00B74315" w:rsidRPr="00763E57" w:rsidRDefault="00B74315" w:rsidP="00B74315">
      <w:pPr>
        <w:spacing w:after="120"/>
        <w:ind w:left="708"/>
        <w:jc w:val="both"/>
        <w:rPr>
          <w:rFonts w:ascii="Arial" w:hAnsi="Arial" w:cs="Arial"/>
          <w:bCs/>
        </w:rPr>
      </w:pPr>
      <w:r w:rsidRPr="00763E57">
        <w:rPr>
          <w:rFonts w:ascii="Arial" w:hAnsi="Arial" w:cs="Arial"/>
          <w:bCs/>
        </w:rPr>
        <w:t>Las dificultades para dejar de lado este tipo de problemas hacen muy frecuentes las recaídas. Por eso, tanto quien padece el problema como los que lo rodean deben tener claro que recaer no evidencia falta de voluntad. Por el contrario, se pueden analizar los elementos, estados de ánimo o situaciones que desencadenaron la recaída y tenerlos en cuenta para desarrollar estrategias que los enfrenten.</w:t>
      </w:r>
    </w:p>
    <w:p w:rsidR="00B74315" w:rsidRPr="00763E57" w:rsidRDefault="00B74315" w:rsidP="00B74315">
      <w:pPr>
        <w:numPr>
          <w:ilvl w:val="0"/>
          <w:numId w:val="4"/>
        </w:numPr>
        <w:spacing w:after="120"/>
        <w:jc w:val="both"/>
        <w:rPr>
          <w:rFonts w:ascii="Arial" w:hAnsi="Arial" w:cs="Arial"/>
          <w:bCs/>
        </w:rPr>
      </w:pPr>
      <w:r w:rsidRPr="00763E57">
        <w:rPr>
          <w:rFonts w:ascii="Arial" w:hAnsi="Arial" w:cs="Arial"/>
          <w:bCs/>
        </w:rPr>
        <w:t>No descuidar el control</w:t>
      </w:r>
    </w:p>
    <w:p w:rsidR="00B74315" w:rsidRPr="00763E57" w:rsidRDefault="00B74315" w:rsidP="00B74315">
      <w:pPr>
        <w:spacing w:after="120"/>
        <w:ind w:left="708"/>
        <w:jc w:val="both"/>
        <w:rPr>
          <w:rFonts w:ascii="Arial" w:hAnsi="Arial" w:cs="Arial"/>
          <w:bCs/>
        </w:rPr>
      </w:pPr>
      <w:r w:rsidRPr="00763E57">
        <w:rPr>
          <w:rFonts w:ascii="Arial" w:hAnsi="Arial" w:cs="Arial"/>
          <w:bCs/>
        </w:rPr>
        <w:t>Mantenerse alerta ante las posibilidades de recaer: los y las que desarrollaron un problema de manejo en los hábitos alimenticios deberán dedicar atención y controlar la forma en que comen.</w:t>
      </w:r>
    </w:p>
    <w:p w:rsidR="00AB208F" w:rsidRDefault="00B74315" w:rsidP="00B74315">
      <w:r>
        <w:br w:type="page"/>
      </w:r>
    </w:p>
    <w:sectPr w:rsidR="00AB208F" w:rsidSect="00AB208F">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17F1" w:rsidRDefault="006F17F1" w:rsidP="00B74315">
      <w:r>
        <w:separator/>
      </w:r>
    </w:p>
  </w:endnote>
  <w:endnote w:type="continuationSeparator" w:id="0">
    <w:p w:rsidR="006F17F1" w:rsidRDefault="006F17F1" w:rsidP="00B743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17F1" w:rsidRDefault="006F17F1" w:rsidP="00B74315">
      <w:r>
        <w:separator/>
      </w:r>
    </w:p>
  </w:footnote>
  <w:footnote w:type="continuationSeparator" w:id="0">
    <w:p w:rsidR="006F17F1" w:rsidRDefault="006F17F1" w:rsidP="00B74315">
      <w:r>
        <w:continuationSeparator/>
      </w:r>
    </w:p>
  </w:footnote>
  <w:footnote w:id="1">
    <w:p w:rsidR="00B74315" w:rsidRPr="00C72C73" w:rsidRDefault="00B74315" w:rsidP="00B74315">
      <w:pPr>
        <w:pStyle w:val="Textonotapie"/>
        <w:rPr>
          <w:lang w:val="es-MX"/>
        </w:rPr>
      </w:pPr>
      <w:r w:rsidRPr="00C72C73">
        <w:rPr>
          <w:rStyle w:val="Refdenotaalpie"/>
        </w:rPr>
        <w:sym w:font="Symbol" w:char="F02A"/>
      </w:r>
      <w:r>
        <w:t xml:space="preserve"> Adaptado de Centro de Respuestas Educativas y Comunitarias, A.C., CRECE</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771F2"/>
    <w:multiLevelType w:val="hybridMultilevel"/>
    <w:tmpl w:val="4C06172E"/>
    <w:lvl w:ilvl="0" w:tplc="0C0A000F">
      <w:start w:val="1"/>
      <w:numFmt w:val="decimal"/>
      <w:lvlText w:val="%1."/>
      <w:lvlJc w:val="left"/>
      <w:pPr>
        <w:tabs>
          <w:tab w:val="num" w:pos="720"/>
        </w:tabs>
        <w:ind w:left="720" w:hanging="360"/>
      </w:pPr>
      <w:rPr>
        <w:rFonts w:hint="default"/>
      </w:rPr>
    </w:lvl>
    <w:lvl w:ilvl="1" w:tplc="0C0A0001">
      <w:start w:val="1"/>
      <w:numFmt w:val="bullet"/>
      <w:lvlText w:val=""/>
      <w:lvlJc w:val="left"/>
      <w:pPr>
        <w:tabs>
          <w:tab w:val="num" w:pos="1440"/>
        </w:tabs>
        <w:ind w:left="1440" w:hanging="360"/>
      </w:pPr>
      <w:rPr>
        <w:rFonts w:ascii="Symbol" w:hAnsi="Symbol"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19B73FC4"/>
    <w:multiLevelType w:val="hybridMultilevel"/>
    <w:tmpl w:val="E310A0A8"/>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
    <w:nsid w:val="3FF72C86"/>
    <w:multiLevelType w:val="hybridMultilevel"/>
    <w:tmpl w:val="6ECC2316"/>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5156185B"/>
    <w:multiLevelType w:val="hybridMultilevel"/>
    <w:tmpl w:val="43A44BF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5DA70E93"/>
    <w:multiLevelType w:val="hybridMultilevel"/>
    <w:tmpl w:val="9C54E9C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B74315"/>
    <w:rsid w:val="006F17F1"/>
    <w:rsid w:val="00AB208F"/>
    <w:rsid w:val="00B74315"/>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315"/>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B74315"/>
    <w:pPr>
      <w:keepNext/>
      <w:jc w:val="both"/>
      <w:outlineLvl w:val="0"/>
    </w:pPr>
    <w:rPr>
      <w:bCs/>
      <w:i/>
      <w:iCs/>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B74315"/>
    <w:rPr>
      <w:rFonts w:ascii="Times New Roman" w:eastAsia="Times New Roman" w:hAnsi="Times New Roman" w:cs="Times New Roman"/>
      <w:bCs/>
      <w:i/>
      <w:iCs/>
      <w:sz w:val="24"/>
      <w:szCs w:val="24"/>
      <w:lang w:eastAsia="es-ES"/>
    </w:rPr>
  </w:style>
  <w:style w:type="paragraph" w:styleId="Textoindependiente">
    <w:name w:val="Body Text"/>
    <w:basedOn w:val="Normal"/>
    <w:link w:val="TextoindependienteCar"/>
    <w:rsid w:val="00B74315"/>
    <w:pPr>
      <w:jc w:val="both"/>
    </w:pPr>
    <w:rPr>
      <w:bCs/>
      <w:lang w:val="es-MX"/>
    </w:rPr>
  </w:style>
  <w:style w:type="character" w:customStyle="1" w:styleId="TextoindependienteCar">
    <w:name w:val="Texto independiente Car"/>
    <w:basedOn w:val="Fuentedeprrafopredeter"/>
    <w:link w:val="Textoindependiente"/>
    <w:rsid w:val="00B74315"/>
    <w:rPr>
      <w:rFonts w:ascii="Times New Roman" w:eastAsia="Times New Roman" w:hAnsi="Times New Roman" w:cs="Times New Roman"/>
      <w:bCs/>
      <w:sz w:val="24"/>
      <w:szCs w:val="24"/>
      <w:lang w:eastAsia="es-ES"/>
    </w:rPr>
  </w:style>
  <w:style w:type="character" w:styleId="Refdenotaalpie">
    <w:name w:val="footnote reference"/>
    <w:basedOn w:val="Fuentedeprrafopredeter"/>
    <w:semiHidden/>
    <w:rsid w:val="00B74315"/>
    <w:rPr>
      <w:vertAlign w:val="superscript"/>
    </w:rPr>
  </w:style>
  <w:style w:type="paragraph" w:styleId="Textonotapie">
    <w:name w:val="footnote text"/>
    <w:basedOn w:val="Normal"/>
    <w:link w:val="TextonotapieCar"/>
    <w:semiHidden/>
    <w:rsid w:val="00B74315"/>
    <w:pPr>
      <w:spacing w:line="360" w:lineRule="auto"/>
      <w:jc w:val="both"/>
    </w:pPr>
    <w:rPr>
      <w:sz w:val="20"/>
      <w:szCs w:val="20"/>
    </w:rPr>
  </w:style>
  <w:style w:type="character" w:customStyle="1" w:styleId="TextonotapieCar">
    <w:name w:val="Texto nota pie Car"/>
    <w:basedOn w:val="Fuentedeprrafopredeter"/>
    <w:link w:val="Textonotapie"/>
    <w:semiHidden/>
    <w:rsid w:val="00B74315"/>
    <w:rPr>
      <w:rFonts w:ascii="Times New Roman" w:eastAsia="Times New Roman" w:hAnsi="Times New Roman" w:cs="Times New Roman"/>
      <w:sz w:val="20"/>
      <w:szCs w:val="20"/>
      <w:lang w:val="es-ES" w:eastAsia="es-ES"/>
    </w:rPr>
  </w:style>
  <w:style w:type="paragraph" w:styleId="Sangradetextonormal">
    <w:name w:val="Body Text Indent"/>
    <w:basedOn w:val="Normal"/>
    <w:link w:val="SangradetextonormalCar"/>
    <w:rsid w:val="00B74315"/>
    <w:pPr>
      <w:ind w:left="360"/>
    </w:pPr>
    <w:rPr>
      <w:lang w:val="es-MX"/>
    </w:rPr>
  </w:style>
  <w:style w:type="character" w:customStyle="1" w:styleId="SangradetextonormalCar">
    <w:name w:val="Sangría de texto normal Car"/>
    <w:basedOn w:val="Fuentedeprrafopredeter"/>
    <w:link w:val="Sangradetextonormal"/>
    <w:rsid w:val="00B74315"/>
    <w:rPr>
      <w:rFonts w:ascii="Times New Roman" w:eastAsia="Times New Roman" w:hAnsi="Times New Roman" w:cs="Times New Roman"/>
      <w:sz w:val="24"/>
      <w:szCs w:val="24"/>
      <w:lang w:eastAsia="es-ES"/>
    </w:rPr>
  </w:style>
  <w:style w:type="paragraph" w:styleId="Sangra3detindependiente">
    <w:name w:val="Body Text Indent 3"/>
    <w:basedOn w:val="Normal"/>
    <w:link w:val="Sangra3detindependienteCar"/>
    <w:rsid w:val="00B74315"/>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B74315"/>
    <w:rPr>
      <w:rFonts w:ascii="Times New Roman" w:eastAsia="Times New Roman" w:hAnsi="Times New Roman" w:cs="Times New Roman"/>
      <w:sz w:val="16"/>
      <w:szCs w:val="16"/>
      <w:lang w:val="es-ES" w:eastAsia="es-ES"/>
    </w:rPr>
  </w:style>
  <w:style w:type="paragraph" w:styleId="Ttulo">
    <w:name w:val="Title"/>
    <w:basedOn w:val="Normal"/>
    <w:link w:val="TtuloCar"/>
    <w:qFormat/>
    <w:rsid w:val="00B74315"/>
    <w:pPr>
      <w:jc w:val="center"/>
    </w:pPr>
    <w:rPr>
      <w:rFonts w:ascii="Arial" w:hAnsi="Arial" w:cs="Arial"/>
      <w:color w:val="00CCFF"/>
      <w:sz w:val="28"/>
      <w:szCs w:val="28"/>
    </w:rPr>
  </w:style>
  <w:style w:type="character" w:customStyle="1" w:styleId="TtuloCar">
    <w:name w:val="Título Car"/>
    <w:basedOn w:val="Fuentedeprrafopredeter"/>
    <w:link w:val="Ttulo"/>
    <w:rsid w:val="00B74315"/>
    <w:rPr>
      <w:rFonts w:ascii="Arial" w:eastAsia="Times New Roman" w:hAnsi="Arial" w:cs="Arial"/>
      <w:color w:val="00CCFF"/>
      <w:sz w:val="28"/>
      <w:szCs w:val="28"/>
      <w:lang w:val="es-ES" w:eastAsia="es-ES"/>
    </w:rPr>
  </w:style>
  <w:style w:type="paragraph" w:styleId="Sangra2detindependiente">
    <w:name w:val="Body Text Indent 2"/>
    <w:basedOn w:val="Normal"/>
    <w:link w:val="Sangra2detindependienteCar"/>
    <w:rsid w:val="00B74315"/>
    <w:pPr>
      <w:spacing w:after="120" w:line="480" w:lineRule="auto"/>
      <w:ind w:left="283"/>
    </w:pPr>
  </w:style>
  <w:style w:type="character" w:customStyle="1" w:styleId="Sangra2detindependienteCar">
    <w:name w:val="Sangría 2 de t. independiente Car"/>
    <w:basedOn w:val="Fuentedeprrafopredeter"/>
    <w:link w:val="Sangra2detindependiente"/>
    <w:rsid w:val="00B74315"/>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B74315"/>
    <w:rPr>
      <w:rFonts w:ascii="Tahoma" w:hAnsi="Tahoma" w:cs="Tahoma"/>
      <w:sz w:val="16"/>
      <w:szCs w:val="16"/>
    </w:rPr>
  </w:style>
  <w:style w:type="character" w:customStyle="1" w:styleId="TextodegloboCar">
    <w:name w:val="Texto de globo Car"/>
    <w:basedOn w:val="Fuentedeprrafopredeter"/>
    <w:link w:val="Textodeglobo"/>
    <w:uiPriority w:val="99"/>
    <w:semiHidden/>
    <w:rsid w:val="00B74315"/>
    <w:rPr>
      <w:rFonts w:ascii="Tahoma" w:eastAsia="Times New Roman" w:hAnsi="Tahoma" w:cs="Tahoma"/>
      <w:sz w:val="16"/>
      <w:szCs w:val="16"/>
      <w:lang w:val="es-ES" w:eastAsia="es-ES"/>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1220</Words>
  <Characters>6716</Characters>
  <Application>Microsoft Office Word</Application>
  <DocSecurity>0</DocSecurity>
  <Lines>55</Lines>
  <Paragraphs>15</Paragraphs>
  <ScaleCrop>false</ScaleCrop>
  <Company/>
  <LinksUpToDate>false</LinksUpToDate>
  <CharactersWithSpaces>7921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Miztli</dc:creator>
  <cp:lastModifiedBy>Miztli</cp:lastModifiedBy>
  <cp:revision>1</cp:revision>
  <dcterms:created xsi:type="dcterms:W3CDTF">2010-06-29T17:00:00Z</dcterms:created>
  <dcterms:modified xsi:type="dcterms:W3CDTF">2010-06-29T17:00:00Z</dcterms:modified>
</cp:coreProperties>
</file>